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bCs/>
          <w:sz w:val="20"/>
          <w:szCs w:val="20"/>
          <w:lang w:val="kk-KZ"/>
        </w:rPr>
      </w:pPr>
      <w:r>
        <w:rPr>
          <w:b/>
          <w:bCs/>
          <w:sz w:val="20"/>
          <w:szCs w:val="20"/>
          <w:lang w:val="kk-KZ"/>
        </w:rPr>
        <w:t>2025-2026 оқу жылының күзгі семестрі</w:t>
      </w:r>
    </w:p>
    <w:p w14:paraId="08DD5C4C">
      <w:pPr>
        <w:jc w:val="center"/>
        <w:rPr>
          <w:b/>
          <w:sz w:val="20"/>
          <w:szCs w:val="20"/>
          <w:lang w:val="kk-KZ"/>
        </w:rPr>
      </w:pPr>
      <w:r>
        <w:rPr>
          <w:b/>
          <w:sz w:val="20"/>
          <w:szCs w:val="20"/>
          <w:lang w:val="kk-KZ"/>
        </w:rPr>
        <w:t>«Халықаралық</w:t>
      </w:r>
      <w:r>
        <w:rPr>
          <w:rFonts w:hint="default"/>
          <w:b/>
          <w:sz w:val="20"/>
          <w:szCs w:val="20"/>
          <w:lang w:val="kk-KZ"/>
        </w:rPr>
        <w:t xml:space="preserve"> ж</w:t>
      </w:r>
      <w:r>
        <w:rPr>
          <w:b/>
          <w:sz w:val="20"/>
          <w:szCs w:val="20"/>
          <w:lang w:val="kk-KZ"/>
        </w:rPr>
        <w:t xml:space="preserve">урналистика» білім беру бағдарламасы </w:t>
      </w:r>
    </w:p>
    <w:tbl>
      <w:tblPr>
        <w:tblStyle w:val="9"/>
        <w:tblpPr w:leftFromText="180" w:rightFromText="180" w:vertAnchor="text" w:horzAnchor="page" w:tblpX="363" w:tblpY="659"/>
        <w:tblOverlap w:val="never"/>
        <w:tblW w:w="190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422"/>
        <w:gridCol w:w="1488"/>
        <w:gridCol w:w="1572"/>
        <w:gridCol w:w="1560"/>
        <w:gridCol w:w="370"/>
        <w:gridCol w:w="674"/>
        <w:gridCol w:w="1188"/>
        <w:gridCol w:w="3120"/>
        <w:gridCol w:w="7651"/>
      </w:tblGrid>
      <w:tr w14:paraId="4C712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1422"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453B6FF9">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48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A682B6A">
            <w:pPr>
              <w:rPr>
                <w:b/>
                <w:sz w:val="20"/>
                <w:szCs w:val="20"/>
                <w:lang w:val="en-US"/>
              </w:rPr>
            </w:pPr>
            <w:r>
              <w:rPr>
                <w:b/>
                <w:sz w:val="20"/>
                <w:szCs w:val="20"/>
                <w:lang w:val="kk-KZ"/>
              </w:rPr>
              <w:t xml:space="preserve">Білім алушының өзіндік жұмысын </w:t>
            </w:r>
          </w:p>
          <w:p w14:paraId="04045B1E">
            <w:pPr>
              <w:rPr>
                <w:b/>
                <w:sz w:val="20"/>
                <w:szCs w:val="20"/>
                <w:lang w:val="en-US"/>
              </w:rPr>
            </w:pPr>
            <w:r>
              <w:rPr>
                <w:b/>
                <w:sz w:val="20"/>
                <w:szCs w:val="20"/>
                <w:lang w:val="en-US"/>
              </w:rPr>
              <w:t>(</w:t>
            </w:r>
            <w:r>
              <w:rPr>
                <w:b/>
                <w:sz w:val="20"/>
                <w:szCs w:val="20"/>
                <w:lang w:val="kk-KZ"/>
              </w:rPr>
              <w:t>БӨЖ</w:t>
            </w:r>
            <w:r>
              <w:rPr>
                <w:b/>
                <w:sz w:val="20"/>
                <w:szCs w:val="20"/>
                <w:lang w:val="en-US"/>
              </w:rPr>
              <w:t>)</w:t>
            </w:r>
          </w:p>
          <w:p w14:paraId="1ABA443B">
            <w:pPr>
              <w:rPr>
                <w:bCs/>
                <w:i/>
                <w:iCs/>
                <w:sz w:val="20"/>
                <w:szCs w:val="20"/>
                <w:lang w:val="en-US"/>
              </w:rPr>
            </w:pPr>
          </w:p>
        </w:tc>
        <w:tc>
          <w:tcPr>
            <w:tcW w:w="417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71340EBD">
            <w:pPr>
              <w:jc w:val="center"/>
              <w:rPr>
                <w:b/>
                <w:sz w:val="20"/>
                <w:szCs w:val="20"/>
                <w:lang w:val="en-US"/>
              </w:rPr>
            </w:pPr>
            <w:r>
              <w:rPr>
                <w:b/>
                <w:sz w:val="20"/>
                <w:szCs w:val="20"/>
              </w:rPr>
              <w:t>К</w:t>
            </w:r>
            <w:r>
              <w:rPr>
                <w:b/>
                <w:sz w:val="20"/>
                <w:szCs w:val="20"/>
                <w:lang w:val="kk-KZ"/>
              </w:rPr>
              <w:t>редиттер саны</w:t>
            </w:r>
          </w:p>
        </w:tc>
        <w:tc>
          <w:tcPr>
            <w:tcW w:w="118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08016C1">
            <w:pPr>
              <w:rPr>
                <w:b/>
                <w:sz w:val="20"/>
                <w:szCs w:val="20"/>
                <w:lang w:val="kk-KZ"/>
              </w:rPr>
            </w:pPr>
            <w:r>
              <w:rPr>
                <w:b/>
                <w:sz w:val="20"/>
                <w:szCs w:val="20"/>
                <w:lang w:val="kk-KZ"/>
              </w:rPr>
              <w:t>К</w:t>
            </w:r>
            <w:r>
              <w:rPr>
                <w:b/>
                <w:sz w:val="20"/>
                <w:szCs w:val="20"/>
              </w:rPr>
              <w:t>редит</w:t>
            </w:r>
            <w:r>
              <w:rPr>
                <w:b/>
                <w:sz w:val="20"/>
                <w:szCs w:val="20"/>
                <w:lang w:val="kk-KZ"/>
              </w:rPr>
              <w:t>-тердің</w:t>
            </w:r>
          </w:p>
          <w:p w14:paraId="04B69BB8">
            <w:pPr>
              <w:rPr>
                <w:b/>
                <w:sz w:val="20"/>
                <w:szCs w:val="20"/>
                <w:lang w:val="kk-KZ"/>
              </w:rPr>
            </w:pPr>
            <w:r>
              <w:rPr>
                <w:b/>
                <w:sz w:val="20"/>
                <w:szCs w:val="20"/>
                <w:lang w:val="kk-KZ"/>
              </w:rPr>
              <w:t xml:space="preserve">жалпы </w:t>
            </w:r>
          </w:p>
          <w:p w14:paraId="1304D0C6">
            <w:pPr>
              <w:rPr>
                <w:b/>
                <w:sz w:val="20"/>
                <w:szCs w:val="20"/>
              </w:rPr>
            </w:pPr>
            <w:r>
              <w:rPr>
                <w:b/>
                <w:sz w:val="20"/>
                <w:szCs w:val="20"/>
                <w:lang w:val="kk-KZ"/>
              </w:rPr>
              <w:t>саны</w:t>
            </w:r>
          </w:p>
        </w:tc>
        <w:tc>
          <w:tcPr>
            <w:tcW w:w="31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74F269F">
            <w:pPr>
              <w:rPr>
                <w:b/>
                <w:sz w:val="20"/>
                <w:szCs w:val="20"/>
              </w:rPr>
            </w:pPr>
            <w:r>
              <w:rPr>
                <w:b/>
                <w:sz w:val="20"/>
                <w:szCs w:val="20"/>
                <w:lang w:val="kk-KZ"/>
              </w:rPr>
              <w:t xml:space="preserve">Оқытушының жетекшілігімен білім алушының өзіндік жұмысы </w:t>
            </w:r>
          </w:p>
          <w:p w14:paraId="42345742">
            <w:pPr>
              <w:rPr>
                <w:b/>
                <w:sz w:val="20"/>
                <w:szCs w:val="20"/>
              </w:rPr>
            </w:pPr>
            <w:r>
              <w:rPr>
                <w:b/>
                <w:sz w:val="20"/>
                <w:szCs w:val="20"/>
              </w:rPr>
              <w:t>(</w:t>
            </w:r>
            <w:r>
              <w:rPr>
                <w:b/>
                <w:sz w:val="20"/>
                <w:szCs w:val="20"/>
                <w:lang w:val="kk-KZ"/>
              </w:rPr>
              <w:t>ОБӨЖ</w:t>
            </w:r>
            <w:r>
              <w:rPr>
                <w:b/>
                <w:sz w:val="20"/>
                <w:szCs w:val="20"/>
              </w:rPr>
              <w:t>)</w:t>
            </w:r>
          </w:p>
          <w:p w14:paraId="7F6C2F16">
            <w:pPr>
              <w:rPr>
                <w:bCs/>
                <w:i/>
                <w:iCs/>
                <w:color w:val="FF0000"/>
                <w:sz w:val="20"/>
                <w:szCs w:val="20"/>
              </w:rPr>
            </w:pPr>
          </w:p>
        </w:tc>
        <w:tc>
          <w:tcPr>
            <w:tcW w:w="76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3C38465">
            <w:pPr>
              <w:rPr>
                <w:bCs/>
                <w:i/>
                <w:iCs/>
                <w:color w:val="FF0000"/>
                <w:sz w:val="20"/>
                <w:szCs w:val="20"/>
              </w:rPr>
            </w:pPr>
          </w:p>
        </w:tc>
      </w:tr>
      <w:tr w14:paraId="6B489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1422" w:type="dxa"/>
            <w:vMerge w:val="continue"/>
          </w:tcPr>
          <w:p w14:paraId="50DC96F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488" w:type="dxa"/>
            <w:vMerge w:val="continue"/>
          </w:tcPr>
          <w:p w14:paraId="418A42A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42533913">
            <w:pPr>
              <w:jc w:val="center"/>
              <w:rPr>
                <w:b/>
                <w:sz w:val="20"/>
                <w:szCs w:val="20"/>
              </w:rPr>
            </w:pPr>
            <w:r>
              <w:rPr>
                <w:b/>
                <w:sz w:val="20"/>
                <w:szCs w:val="20"/>
                <w:lang w:val="kk-KZ"/>
              </w:rPr>
              <w:t>Дәрістер (Д)</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735D638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0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379B1BC8">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1188" w:type="dxa"/>
            <w:vMerge w:val="continue"/>
          </w:tcPr>
          <w:p w14:paraId="53B5D6E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3120" w:type="dxa"/>
            <w:vMerge w:val="continue"/>
          </w:tcPr>
          <w:p w14:paraId="2D8FA8E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7651" w:type="dxa"/>
          </w:tcPr>
          <w:p w14:paraId="5ACB24A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055EB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FB4999A">
            <w:pPr>
              <w:rPr>
                <w:b/>
                <w:bCs w:val="0"/>
                <w:sz w:val="20"/>
                <w:szCs w:val="20"/>
                <w:lang w:val="kk-KZ"/>
              </w:rPr>
            </w:pPr>
          </w:p>
          <w:p w14:paraId="1062401D">
            <w:pPr>
              <w:rPr>
                <w:rFonts w:hint="default"/>
                <w:b/>
                <w:bCs w:val="0"/>
                <w:sz w:val="20"/>
                <w:szCs w:val="20"/>
                <w:lang w:val="en-US"/>
              </w:rPr>
            </w:pPr>
            <w:r>
              <w:rPr>
                <w:rFonts w:hint="default"/>
                <w:b/>
                <w:bCs w:val="0"/>
                <w:sz w:val="20"/>
                <w:szCs w:val="20"/>
                <w:lang w:val="en-US"/>
              </w:rPr>
              <w:t>6B03202</w:t>
            </w:r>
          </w:p>
          <w:p w14:paraId="3AA37B12">
            <w:pPr>
              <w:rPr>
                <w:rFonts w:hint="default"/>
                <w:bCs/>
                <w:sz w:val="20"/>
                <w:szCs w:val="20"/>
                <w:lang w:val="kk-KZ"/>
              </w:rPr>
            </w:pPr>
            <w:r>
              <w:rPr>
                <w:b/>
                <w:bCs w:val="0"/>
                <w:sz w:val="20"/>
                <w:szCs w:val="20"/>
                <w:lang w:val="kk-KZ"/>
              </w:rPr>
              <w:t>Заманауи</w:t>
            </w:r>
            <w:r>
              <w:rPr>
                <w:rFonts w:hint="default"/>
                <w:b/>
                <w:bCs w:val="0"/>
                <w:sz w:val="20"/>
                <w:szCs w:val="20"/>
                <w:lang w:val="kk-KZ"/>
              </w:rPr>
              <w:t xml:space="preserve"> журналистиканың жанрлық пішіндері мен қызметі</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16C5CA">
            <w:pPr>
              <w:jc w:val="center"/>
              <w:rPr>
                <w:rStyle w:val="44"/>
                <w:bCs/>
                <w:sz w:val="20"/>
                <w:szCs w:val="20"/>
                <w:shd w:val="clear" w:color="auto" w:fill="FFFFFF"/>
                <w:lang w:val="kk-KZ"/>
              </w:rPr>
            </w:pPr>
            <w:r>
              <w:rPr>
                <w:rStyle w:val="44"/>
                <w:bCs/>
                <w:sz w:val="20"/>
                <w:szCs w:val="20"/>
                <w:shd w:val="clear" w:color="auto" w:fill="FFFFFF"/>
                <w:lang w:val="kk-KZ"/>
              </w:rPr>
              <w:t>5</w:t>
            </w:r>
          </w:p>
          <w:p w14:paraId="62727265">
            <w:pPr>
              <w:jc w:val="center"/>
              <w:rPr>
                <w:bCs/>
                <w:sz w:val="20"/>
                <w:szCs w:val="20"/>
              </w:rPr>
            </w:pPr>
            <w:r>
              <w:rPr>
                <w:rStyle w:val="44"/>
                <w:bCs/>
                <w:color w:val="FF0000"/>
                <w:sz w:val="20"/>
                <w:szCs w:val="20"/>
                <w:shd w:val="clear" w:color="auto" w:fill="FFFFFF"/>
                <w:lang w:val="kk-KZ"/>
              </w:rPr>
              <w:t xml:space="preserve"> </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E1559E">
            <w:pPr>
              <w:jc w:val="center"/>
              <w:rPr>
                <w:bCs/>
                <w:sz w:val="20"/>
                <w:szCs w:val="20"/>
              </w:rPr>
            </w:pPr>
            <w:r>
              <w:rPr>
                <w:sz w:val="20"/>
                <w:szCs w:val="20"/>
                <w:lang w:val="en-US"/>
              </w:rPr>
              <w:t>15</w:t>
            </w:r>
          </w:p>
        </w:tc>
        <w:tc>
          <w:tcPr>
            <w:tcW w:w="15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D66433">
            <w:pPr>
              <w:jc w:val="center"/>
              <w:rPr>
                <w:bCs/>
                <w:sz w:val="20"/>
                <w:szCs w:val="20"/>
              </w:rPr>
            </w:pPr>
            <w:r>
              <w:rPr>
                <w:sz w:val="20"/>
                <w:szCs w:val="20"/>
                <w:lang w:val="en-US"/>
              </w:rPr>
              <w:t>0</w:t>
            </w:r>
          </w:p>
        </w:tc>
        <w:tc>
          <w:tcPr>
            <w:tcW w:w="10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8DADCA">
            <w:pPr>
              <w:jc w:val="center"/>
              <w:rPr>
                <w:bCs/>
                <w:sz w:val="20"/>
                <w:szCs w:val="20"/>
              </w:rPr>
            </w:pPr>
            <w:r>
              <w:rPr>
                <w:sz w:val="20"/>
                <w:szCs w:val="20"/>
                <w:lang w:val="en-US"/>
              </w:rPr>
              <w:t>15</w:t>
            </w:r>
          </w:p>
        </w:tc>
        <w:tc>
          <w:tcPr>
            <w:tcW w:w="11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6323C7B">
            <w:pPr>
              <w:jc w:val="center"/>
              <w:rPr>
                <w:bCs/>
                <w:sz w:val="20"/>
                <w:szCs w:val="20"/>
              </w:rPr>
            </w:pPr>
            <w:r>
              <w:rPr>
                <w:sz w:val="20"/>
                <w:szCs w:val="20"/>
                <w:lang w:val="en-US"/>
              </w:rPr>
              <w:t>5</w:t>
            </w:r>
          </w:p>
        </w:tc>
        <w:tc>
          <w:tcPr>
            <w:tcW w:w="312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4B2B7C8">
            <w:pPr>
              <w:rPr>
                <w:bCs/>
                <w:color w:val="FF0000"/>
                <w:sz w:val="20"/>
                <w:szCs w:val="20"/>
                <w:lang w:val="kk-KZ"/>
              </w:rPr>
            </w:pPr>
            <w:r>
              <w:rPr>
                <w:sz w:val="20"/>
                <w:szCs w:val="20"/>
              </w:rPr>
              <w:t>6</w:t>
            </w:r>
          </w:p>
        </w:tc>
        <w:tc>
          <w:tcPr>
            <w:tcW w:w="76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C7577A8">
            <w:pPr>
              <w:rPr>
                <w:sz w:val="20"/>
                <w:szCs w:val="20"/>
              </w:rPr>
            </w:pPr>
          </w:p>
        </w:tc>
      </w:tr>
      <w:tr w14:paraId="13DA9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139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1FE44568">
            <w:pPr>
              <w:jc w:val="center"/>
              <w:rPr>
                <w:b/>
                <w:bCs/>
                <w:sz w:val="20"/>
                <w:szCs w:val="20"/>
              </w:rPr>
            </w:pPr>
            <w:r>
              <w:rPr>
                <w:b/>
                <w:sz w:val="20"/>
                <w:szCs w:val="20"/>
                <w:lang w:val="kk-KZ"/>
              </w:rPr>
              <w:t>ПӘН</w:t>
            </w:r>
            <w:r>
              <w:rPr>
                <w:b/>
                <w:sz w:val="20"/>
                <w:szCs w:val="20"/>
              </w:rPr>
              <w:t xml:space="preserve"> ТУРАЛЫ АКАДЕМИЯЛЫҚ АҚПАРАТ</w:t>
            </w:r>
          </w:p>
        </w:tc>
        <w:tc>
          <w:tcPr>
            <w:tcW w:w="76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1E330769">
            <w:pPr>
              <w:jc w:val="center"/>
              <w:rPr>
                <w:b/>
                <w:sz w:val="20"/>
                <w:szCs w:val="20"/>
                <w:lang w:val="kk-KZ"/>
              </w:rPr>
            </w:pPr>
          </w:p>
        </w:tc>
      </w:tr>
      <w:tr w14:paraId="162AB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714FD7">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1DC0F70">
            <w:pPr>
              <w:rPr>
                <w:b/>
                <w:sz w:val="20"/>
                <w:szCs w:val="20"/>
              </w:rPr>
            </w:pPr>
            <w:r>
              <w:rPr>
                <w:b/>
                <w:sz w:val="20"/>
                <w:szCs w:val="20"/>
              </w:rPr>
              <w:t>Цикл</w:t>
            </w:r>
            <w:r>
              <w:rPr>
                <w:b/>
                <w:sz w:val="20"/>
                <w:szCs w:val="20"/>
                <w:lang w:val="kk-KZ"/>
              </w:rPr>
              <w:t>ы</w:t>
            </w:r>
            <w:r>
              <w:rPr>
                <w:b/>
                <w:sz w:val="20"/>
                <w:szCs w:val="20"/>
              </w:rPr>
              <w:t xml:space="preserve">, </w:t>
            </w:r>
          </w:p>
          <w:p w14:paraId="6772456F">
            <w:pPr>
              <w:rPr>
                <w:b/>
                <w:sz w:val="20"/>
                <w:szCs w:val="20"/>
                <w:lang w:val="kk-KZ"/>
              </w:rPr>
            </w:pPr>
            <w:r>
              <w:rPr>
                <w:b/>
                <w:sz w:val="20"/>
                <w:szCs w:val="20"/>
              </w:rPr>
              <w:t>компонент</w:t>
            </w:r>
            <w:r>
              <w:rPr>
                <w:b/>
                <w:sz w:val="20"/>
                <w:szCs w:val="20"/>
                <w:lang w:val="kk-KZ"/>
              </w:rPr>
              <w:t>і</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96E3E6">
            <w:pPr>
              <w:rPr>
                <w:b/>
                <w:sz w:val="20"/>
                <w:szCs w:val="20"/>
                <w:lang w:val="kk-KZ"/>
              </w:rPr>
            </w:pPr>
            <w:r>
              <w:rPr>
                <w:b/>
                <w:sz w:val="20"/>
                <w:szCs w:val="20"/>
                <w:lang w:val="kk-KZ"/>
              </w:rPr>
              <w:t>Дәріс түрлері</w:t>
            </w:r>
          </w:p>
        </w:tc>
        <w:tc>
          <w:tcPr>
            <w:tcW w:w="26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D4F3524">
            <w:pPr>
              <w:rPr>
                <w:b/>
                <w:sz w:val="20"/>
                <w:szCs w:val="20"/>
                <w:lang w:val="kk-KZ"/>
              </w:rPr>
            </w:pPr>
            <w:r>
              <w:rPr>
                <w:b/>
                <w:sz w:val="20"/>
                <w:szCs w:val="20"/>
                <w:lang w:val="kk-KZ"/>
              </w:rPr>
              <w:t>Семинар сабақтарының түрлері</w:t>
            </w:r>
          </w:p>
        </w:tc>
        <w:tc>
          <w:tcPr>
            <w:tcW w:w="430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347CE7C">
            <w:pPr>
              <w:rPr>
                <w:b/>
                <w:sz w:val="20"/>
                <w:szCs w:val="20"/>
                <w:lang w:val="kk-KZ"/>
              </w:rPr>
            </w:pPr>
            <w:r>
              <w:rPr>
                <w:b/>
                <w:sz w:val="20"/>
                <w:szCs w:val="20"/>
                <w:lang w:val="kk-KZ"/>
              </w:rPr>
              <w:t>Қорытынды бақылаудың түрі мен платфомасы</w:t>
            </w:r>
          </w:p>
        </w:tc>
        <w:tc>
          <w:tcPr>
            <w:tcW w:w="76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7A040E">
            <w:pPr>
              <w:rPr>
                <w:b/>
                <w:sz w:val="20"/>
                <w:szCs w:val="20"/>
                <w:lang w:val="kk-KZ"/>
              </w:rPr>
            </w:pPr>
          </w:p>
        </w:tc>
      </w:tr>
      <w:tr w14:paraId="094D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21" w:hRule="atLeast"/>
        </w:trPr>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A3F120">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r>
              <w:rPr>
                <w:color w:val="000000"/>
                <w:sz w:val="20"/>
                <w:szCs w:val="20"/>
                <w:lang w:val="kk-KZ"/>
              </w:rPr>
              <w:t>Тікелей, офлайн</w:t>
            </w:r>
          </w:p>
        </w:tc>
        <w:tc>
          <w:tcPr>
            <w:tcW w:w="148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5EA6B34">
            <w:pPr>
              <w:keepNext w:val="0"/>
              <w:keepLines w:val="0"/>
              <w:widowControl/>
              <w:suppressLineNumbers w:val="0"/>
              <w:jc w:val="left"/>
              <w:rPr>
                <w:rFonts w:hint="default" w:ascii="Times New Roman" w:hAnsi="Times New Roman" w:eastAsia="Cambria" w:cs="Times New Roman"/>
                <w:color w:val="000000"/>
                <w:kern w:val="0"/>
                <w:sz w:val="20"/>
                <w:szCs w:val="20"/>
                <w:lang w:val="en-US" w:eastAsia="zh-CN" w:bidi="ar"/>
              </w:rPr>
            </w:pPr>
            <w:r>
              <w:rPr>
                <w:rFonts w:hint="default" w:eastAsia="Cambria" w:cs="Times New Roman"/>
                <w:color w:val="000000"/>
                <w:kern w:val="0"/>
                <w:sz w:val="20"/>
                <w:szCs w:val="20"/>
                <w:lang w:val="kk-KZ" w:eastAsia="zh-CN" w:bidi="ar"/>
              </w:rPr>
              <w:t>Замнауи журналистиканың қалыптасу негізінде</w:t>
            </w:r>
            <w:r>
              <w:rPr>
                <w:rFonts w:hint="default" w:ascii="Times New Roman" w:hAnsi="Times New Roman" w:eastAsia="Cambria" w:cs="Times New Roman"/>
                <w:color w:val="000000"/>
                <w:kern w:val="0"/>
                <w:sz w:val="20"/>
                <w:szCs w:val="20"/>
                <w:lang w:val="en-US" w:eastAsia="zh-CN" w:bidi="ar"/>
              </w:rPr>
              <w:t xml:space="preserve"> қазіргі журналистикадағы жанрлар мен пішіндердің өзгеру үрдісін анықтау және мультимедиалық аспектілердің рөлін талдау. </w:t>
            </w:r>
          </w:p>
          <w:p w14:paraId="10C72FDD">
            <w:pPr>
              <w:pStyle w:val="48"/>
              <w:numPr>
                <w:ilvl w:val="0"/>
                <w:numId w:val="0"/>
              </w:numPr>
              <w:jc w:val="both"/>
              <w:rPr>
                <w:rFonts w:hint="default"/>
                <w:color w:val="000000"/>
                <w:sz w:val="24"/>
                <w:szCs w:val="24"/>
                <w:lang w:val="kk-KZ" w:eastAsia="zh-CN"/>
              </w:rPr>
            </w:pPr>
            <w:r>
              <w:rPr>
                <w:rFonts w:hint="default"/>
                <w:color w:val="000000"/>
                <w:sz w:val="24"/>
                <w:szCs w:val="24"/>
                <w:lang w:val="kk-KZ" w:eastAsia="zh-CN"/>
              </w:rPr>
              <w:t>.</w:t>
            </w:r>
          </w:p>
          <w:p w14:paraId="7C3EE228">
            <w:pPr>
              <w:rPr>
                <w:sz w:val="20"/>
                <w:szCs w:val="20"/>
                <w:lang w:val="kk-KZ"/>
              </w:rPr>
            </w:pP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top"/>
          </w:tcPr>
          <w:p w14:paraId="02929F6C">
            <w:pPr>
              <w:pStyle w:val="14"/>
              <w:rPr>
                <w:rFonts w:ascii="Times New Roman" w:hAnsi="Times New Roman"/>
                <w:i w:val="0"/>
                <w:sz w:val="20"/>
                <w:szCs w:val="20"/>
                <w:lang w:val="kk-KZ"/>
              </w:rPr>
            </w:pPr>
            <w:r>
              <w:rPr>
                <w:rFonts w:ascii="Times New Roman" w:hAnsi="Times New Roman"/>
                <w:i w:val="0"/>
                <w:sz w:val="24"/>
                <w:szCs w:val="24"/>
                <w:lang w:val="kk-KZ"/>
              </w:rPr>
              <w:t>«</w:t>
            </w:r>
            <w:r>
              <w:rPr>
                <w:rFonts w:ascii="Times New Roman" w:hAnsi="Times New Roman"/>
                <w:i w:val="0"/>
                <w:sz w:val="20"/>
                <w:szCs w:val="20"/>
                <w:lang w:val="kk-KZ"/>
              </w:rPr>
              <w:t xml:space="preserve">Шетел журналистикасы”, “Журналистік шеберлік”, “Журналистикаға кіріспе”. </w:t>
            </w:r>
          </w:p>
          <w:p w14:paraId="2DD44004">
            <w:pPr>
              <w:pStyle w:val="14"/>
              <w:jc w:val="both"/>
              <w:rPr>
                <w:rFonts w:ascii="Times New Roman" w:hAnsi="Times New Roman" w:eastAsia="Times New Roman" w:cs="Times New Roman"/>
                <w:i w:val="0"/>
                <w:sz w:val="24"/>
                <w:szCs w:val="24"/>
                <w:lang w:val="kk-KZ" w:eastAsia="ru-RU" w:bidi="ar-SA"/>
              </w:rPr>
            </w:pPr>
            <w:r>
              <w:rPr>
                <w:rFonts w:ascii="Times New Roman" w:hAnsi="Times New Roman"/>
                <w:i w:val="0"/>
                <w:sz w:val="20"/>
                <w:szCs w:val="20"/>
                <w:lang w:val="kk-KZ"/>
              </w:rPr>
              <w:t>Курстың постреквизиттері -  “Интернет саясаты және БАҚ”, «Медиажаһандастыру негіздері», “Бұқаралық коммуникациялар теориясы”</w:t>
            </w:r>
            <w:r>
              <w:rPr>
                <w:rFonts w:ascii="Times New Roman" w:hAnsi="Times New Roman"/>
                <w:i w:val="0"/>
                <w:sz w:val="24"/>
                <w:szCs w:val="24"/>
                <w:lang w:val="kk-KZ"/>
              </w:rPr>
              <w:t>.</w:t>
            </w:r>
          </w:p>
        </w:tc>
        <w:tc>
          <w:tcPr>
            <w:tcW w:w="26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402422F">
            <w:pPr>
              <w:jc w:val="center"/>
              <w:rPr>
                <w:sz w:val="20"/>
                <w:szCs w:val="20"/>
                <w:lang w:val="kk-KZ"/>
              </w:rPr>
            </w:pPr>
            <w:r>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4308" w:type="dxa"/>
            <w:gridSpan w:val="2"/>
            <w:vMerge w:val="restart"/>
            <w:tcBorders>
              <w:top w:val="single" w:color="000000" w:themeColor="text1" w:sz="4" w:space="0"/>
              <w:left w:val="single" w:color="000000" w:themeColor="text1" w:sz="4" w:space="0"/>
              <w:right w:val="single" w:color="000000" w:themeColor="text1" w:sz="4" w:space="0"/>
            </w:tcBorders>
          </w:tcPr>
          <w:p w14:paraId="170AC605">
            <w:pPr>
              <w:autoSpaceDE w:val="0"/>
              <w:autoSpaceDN w:val="0"/>
              <w:adjustRightInd w:val="0"/>
              <w:spacing w:before="100" w:beforeAutospacing="1" w:after="100" w:afterAutospacing="1"/>
              <w:contextualSpacing/>
              <w:rPr>
                <w:sz w:val="20"/>
                <w:szCs w:val="20"/>
                <w:lang w:val="kk-KZ"/>
              </w:rPr>
            </w:pPr>
            <w:r>
              <w:rPr>
                <w:sz w:val="20"/>
                <w:szCs w:val="20"/>
              </w:rPr>
              <w:t>Стандарт</w:t>
            </w:r>
            <w:r>
              <w:rPr>
                <w:sz w:val="20"/>
                <w:szCs w:val="20"/>
                <w:lang w:val="kk-KZ"/>
              </w:rPr>
              <w:t xml:space="preserve">ты, жазбаша, </w:t>
            </w:r>
            <w:r>
              <w:rPr>
                <w:sz w:val="20"/>
                <w:szCs w:val="20"/>
              </w:rPr>
              <w:t>оффлайн</w:t>
            </w:r>
          </w:p>
          <w:p w14:paraId="3CE2E4BA">
            <w:pPr>
              <w:rPr>
                <w:sz w:val="20"/>
                <w:szCs w:val="20"/>
                <w:lang w:val="kk-KZ"/>
              </w:rPr>
            </w:pPr>
          </w:p>
        </w:tc>
        <w:tc>
          <w:tcPr>
            <w:tcW w:w="7651" w:type="dxa"/>
            <w:tcBorders>
              <w:top w:val="single" w:color="000000" w:themeColor="text1" w:sz="4" w:space="0"/>
              <w:left w:val="single" w:color="000000" w:themeColor="text1" w:sz="4" w:space="0"/>
              <w:right w:val="single" w:color="000000" w:themeColor="text1" w:sz="4" w:space="0"/>
            </w:tcBorders>
          </w:tcPr>
          <w:p w14:paraId="71CF2E88">
            <w:pPr>
              <w:rPr>
                <w:sz w:val="20"/>
                <w:szCs w:val="20"/>
                <w:lang w:val="kk-KZ"/>
              </w:rPr>
            </w:pPr>
          </w:p>
        </w:tc>
      </w:tr>
      <w:tr w14:paraId="288C0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C71B79A">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66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4ABC4573">
            <w:pPr>
              <w:spacing w:before="100" w:beforeAutospacing="1" w:after="100" w:afterAutospacing="1"/>
              <w:contextualSpacing/>
              <w:jc w:val="both"/>
              <w:rPr>
                <w:sz w:val="20"/>
                <w:szCs w:val="20"/>
              </w:rPr>
            </w:pPr>
            <w:r>
              <w:rPr>
                <w:sz w:val="20"/>
                <w:szCs w:val="20"/>
                <w:lang w:val="kk-KZ"/>
              </w:rPr>
              <w:t>Шаймаран Мұрат</w:t>
            </w:r>
          </w:p>
        </w:tc>
        <w:tc>
          <w:tcPr>
            <w:tcW w:w="4308" w:type="dxa"/>
            <w:gridSpan w:val="2"/>
            <w:vMerge w:val="continue"/>
            <w:shd w:val="clear" w:color="auto" w:fill="auto"/>
            <w:vAlign w:val="top"/>
          </w:tcPr>
          <w:p w14:paraId="677471C7">
            <w:pPr>
              <w:tabs>
                <w:tab w:val="left" w:pos="332"/>
              </w:tabs>
              <w:rPr>
                <w:rFonts w:ascii="Times New Roman" w:hAnsi="Times New Roman" w:eastAsia="Times New Roman" w:cs="Times New Roman"/>
                <w:sz w:val="24"/>
                <w:szCs w:val="24"/>
                <w:lang w:val="kk-KZ" w:eastAsia="en-US" w:bidi="ar-SA"/>
              </w:rPr>
            </w:pPr>
          </w:p>
        </w:tc>
        <w:tc>
          <w:tcPr>
            <w:tcW w:w="7651" w:type="dxa"/>
            <w:shd w:val="clear" w:color="auto" w:fill="auto"/>
            <w:vAlign w:val="top"/>
          </w:tcPr>
          <w:p w14:paraId="72685B99">
            <w:pPr>
              <w:tabs>
                <w:tab w:val="left" w:pos="332"/>
              </w:tabs>
              <w:rPr>
                <w:rFonts w:ascii="Times New Roman" w:hAnsi="Times New Roman" w:eastAsia="Times New Roman" w:cs="Times New Roman"/>
                <w:sz w:val="24"/>
                <w:szCs w:val="24"/>
                <w:lang w:val="kk-KZ" w:eastAsia="en-US" w:bidi="ar-SA"/>
              </w:rPr>
            </w:pPr>
          </w:p>
        </w:tc>
      </w:tr>
      <w:tr w14:paraId="70A24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7B187F">
            <w:pPr>
              <w:rPr>
                <w:b/>
                <w:sz w:val="20"/>
                <w:szCs w:val="20"/>
                <w:lang w:val="kk-KZ"/>
              </w:rPr>
            </w:pPr>
            <w:r>
              <w:rPr>
                <w:b/>
                <w:sz w:val="20"/>
                <w:szCs w:val="20"/>
              </w:rPr>
              <w:t>e-mail</w:t>
            </w:r>
            <w:r>
              <w:rPr>
                <w:b/>
                <w:sz w:val="20"/>
                <w:szCs w:val="20"/>
                <w:lang w:val="kk-KZ"/>
              </w:rPr>
              <w:t>:</w:t>
            </w:r>
          </w:p>
        </w:tc>
        <w:tc>
          <w:tcPr>
            <w:tcW w:w="499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top"/>
          </w:tcPr>
          <w:p w14:paraId="19058217">
            <w:pPr>
              <w:widowControl w:val="0"/>
              <w:spacing w:before="100" w:beforeAutospacing="1" w:after="100" w:afterAutospacing="1"/>
              <w:contextualSpacing/>
              <w:rPr>
                <w:sz w:val="20"/>
                <w:szCs w:val="20"/>
              </w:rPr>
            </w:pPr>
            <w:r>
              <w:rPr>
                <w:rFonts w:hint="default"/>
                <w:sz w:val="20"/>
                <w:szCs w:val="20"/>
                <w:lang w:val="en-US"/>
              </w:rPr>
              <w:t>m.shaimaran@mail.ru</w:t>
            </w:r>
          </w:p>
        </w:tc>
        <w:tc>
          <w:tcPr>
            <w:tcW w:w="6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2B8DD4">
            <w:pPr>
              <w:jc w:val="both"/>
            </w:pPr>
          </w:p>
        </w:tc>
        <w:tc>
          <w:tcPr>
            <w:tcW w:w="4308" w:type="dxa"/>
            <w:gridSpan w:val="2"/>
            <w:vMerge w:val="continue"/>
          </w:tcPr>
          <w:p w14:paraId="5BF1A1AE">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651" w:type="dxa"/>
          </w:tcPr>
          <w:p w14:paraId="63F7102A">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7DB1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CA5B69">
            <w:pPr>
              <w:rPr>
                <w:b/>
                <w:sz w:val="20"/>
                <w:szCs w:val="20"/>
                <w:lang w:val="kk-KZ"/>
              </w:rPr>
            </w:pPr>
            <w:r>
              <w:rPr>
                <w:b/>
                <w:sz w:val="20"/>
                <w:szCs w:val="20"/>
              </w:rPr>
              <w:t>Телефон</w:t>
            </w:r>
            <w:r>
              <w:rPr>
                <w:b/>
                <w:sz w:val="20"/>
                <w:szCs w:val="20"/>
                <w:lang w:val="kk-KZ"/>
              </w:rPr>
              <w:t>ы:</w:t>
            </w:r>
          </w:p>
        </w:tc>
        <w:tc>
          <w:tcPr>
            <w:tcW w:w="566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10C305">
            <w:pPr>
              <w:jc w:val="both"/>
              <w:rPr>
                <w:sz w:val="20"/>
                <w:szCs w:val="20"/>
              </w:rPr>
            </w:pPr>
            <w:r>
              <w:rPr>
                <w:sz w:val="20"/>
                <w:szCs w:val="20"/>
                <w:lang w:val="en-US"/>
              </w:rPr>
              <w:t>-</w:t>
            </w:r>
          </w:p>
        </w:tc>
        <w:tc>
          <w:tcPr>
            <w:tcW w:w="4308" w:type="dxa"/>
            <w:gridSpan w:val="2"/>
            <w:vMerge w:val="continue"/>
          </w:tcPr>
          <w:p w14:paraId="712453B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651" w:type="dxa"/>
          </w:tcPr>
          <w:p w14:paraId="22F0FC13">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63E9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52C0BA">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66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A173D3">
            <w:pPr>
              <w:jc w:val="both"/>
              <w:rPr>
                <w:sz w:val="20"/>
                <w:szCs w:val="20"/>
              </w:rPr>
            </w:pPr>
            <w:r>
              <w:rPr>
                <w:sz w:val="20"/>
                <w:szCs w:val="20"/>
              </w:rPr>
              <w:t>-</w:t>
            </w:r>
          </w:p>
        </w:tc>
        <w:tc>
          <w:tcPr>
            <w:tcW w:w="4308" w:type="dxa"/>
            <w:gridSpan w:val="2"/>
            <w:vMerge w:val="continue"/>
          </w:tcPr>
          <w:p w14:paraId="32D7B65B">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651" w:type="dxa"/>
          </w:tcPr>
          <w:p w14:paraId="2CE28F41">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C18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A00F4BC">
            <w:pPr>
              <w:rPr>
                <w:b/>
                <w:sz w:val="20"/>
                <w:szCs w:val="20"/>
                <w:lang w:val="kk-KZ"/>
              </w:rPr>
            </w:pPr>
            <w:r>
              <w:rPr>
                <w:b/>
                <w:sz w:val="20"/>
                <w:szCs w:val="20"/>
              </w:rPr>
              <w:t>e-mail</w:t>
            </w:r>
            <w:r>
              <w:rPr>
                <w:b/>
                <w:sz w:val="20"/>
                <w:szCs w:val="20"/>
                <w:lang w:val="kk-KZ"/>
              </w:rPr>
              <w:t>:</w:t>
            </w:r>
          </w:p>
        </w:tc>
        <w:tc>
          <w:tcPr>
            <w:tcW w:w="566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A4B4E5E">
            <w:pPr>
              <w:jc w:val="both"/>
              <w:rPr>
                <w:sz w:val="20"/>
                <w:szCs w:val="20"/>
              </w:rPr>
            </w:pPr>
            <w:r>
              <w:rPr>
                <w:sz w:val="20"/>
                <w:szCs w:val="20"/>
              </w:rPr>
              <w:t>-</w:t>
            </w:r>
          </w:p>
        </w:tc>
        <w:tc>
          <w:tcPr>
            <w:tcW w:w="4308" w:type="dxa"/>
            <w:gridSpan w:val="2"/>
            <w:vMerge w:val="continue"/>
          </w:tcPr>
          <w:p w14:paraId="04CA81BF">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651" w:type="dxa"/>
          </w:tcPr>
          <w:p w14:paraId="5F0B171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FC78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47579">
            <w:pPr>
              <w:rPr>
                <w:b/>
                <w:sz w:val="20"/>
                <w:szCs w:val="20"/>
                <w:lang w:val="kk-KZ"/>
              </w:rPr>
            </w:pPr>
            <w:r>
              <w:rPr>
                <w:b/>
                <w:sz w:val="20"/>
                <w:szCs w:val="20"/>
              </w:rPr>
              <w:t>Телефон</w:t>
            </w:r>
            <w:r>
              <w:rPr>
                <w:b/>
                <w:sz w:val="20"/>
                <w:szCs w:val="20"/>
                <w:lang w:val="kk-KZ"/>
              </w:rPr>
              <w:t>ы:</w:t>
            </w:r>
          </w:p>
        </w:tc>
        <w:tc>
          <w:tcPr>
            <w:tcW w:w="566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5693DD">
            <w:pPr>
              <w:jc w:val="both"/>
              <w:rPr>
                <w:sz w:val="20"/>
                <w:szCs w:val="20"/>
              </w:rPr>
            </w:pPr>
            <w:r>
              <w:rPr>
                <w:sz w:val="20"/>
                <w:szCs w:val="20"/>
              </w:rPr>
              <w:t>-</w:t>
            </w:r>
          </w:p>
        </w:tc>
        <w:tc>
          <w:tcPr>
            <w:tcW w:w="4308" w:type="dxa"/>
            <w:gridSpan w:val="2"/>
            <w:vMerge w:val="continue"/>
          </w:tcPr>
          <w:p w14:paraId="46435D0F">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7651" w:type="dxa"/>
          </w:tcPr>
          <w:p w14:paraId="514FFF0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14301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1394"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9D052CC">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r>
              <w:rPr>
                <w:color w:val="FF0000"/>
                <w:sz w:val="20"/>
                <w:szCs w:val="20"/>
                <w:lang w:val="kk-KZ"/>
              </w:rPr>
              <w:t xml:space="preserve"> </w:t>
            </w:r>
          </w:p>
        </w:tc>
        <w:tc>
          <w:tcPr>
            <w:tcW w:w="76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6708F1A5">
            <w:pPr>
              <w:jc w:val="center"/>
              <w:rPr>
                <w:b/>
                <w:sz w:val="20"/>
                <w:szCs w:val="20"/>
                <w:lang w:val="kk-KZ"/>
              </w:rPr>
            </w:pPr>
          </w:p>
        </w:tc>
      </w:tr>
      <w:tr w14:paraId="51B2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Pr>
          <w:p w14:paraId="12A2BBE1">
            <w:pPr>
              <w:rPr>
                <w:b/>
                <w:sz w:val="20"/>
                <w:szCs w:val="20"/>
              </w:rPr>
            </w:pPr>
            <w:r>
              <w:rPr>
                <w:b/>
                <w:sz w:val="20"/>
                <w:szCs w:val="20"/>
                <w:lang w:val="kk-KZ"/>
              </w:rPr>
              <w:t>Пәннің мақсаты</w:t>
            </w:r>
          </w:p>
        </w:tc>
        <w:tc>
          <w:tcPr>
            <w:tcW w:w="5664" w:type="dxa"/>
            <w:gridSpan w:val="5"/>
          </w:tcPr>
          <w:p w14:paraId="01489C81">
            <w:pPr>
              <w:jc w:val="center"/>
              <w:rPr>
                <w:b/>
                <w:sz w:val="20"/>
                <w:szCs w:val="20"/>
                <w:lang w:val="kk-KZ"/>
              </w:rPr>
            </w:pPr>
            <w:r>
              <w:rPr>
                <w:b/>
                <w:sz w:val="20"/>
                <w:szCs w:val="20"/>
                <w:lang w:val="kk-KZ"/>
              </w:rPr>
              <w:t>Оқытудан күтілетін нәтижелер (ОН)*</w:t>
            </w:r>
          </w:p>
        </w:tc>
        <w:tc>
          <w:tcPr>
            <w:tcW w:w="4308" w:type="dxa"/>
            <w:gridSpan w:val="2"/>
          </w:tcPr>
          <w:p w14:paraId="1D3E3A59">
            <w:pPr>
              <w:jc w:val="center"/>
              <w:rPr>
                <w:b/>
                <w:bCs/>
                <w:color w:val="000000"/>
                <w:sz w:val="20"/>
                <w:szCs w:val="20"/>
                <w:shd w:val="clear" w:color="auto" w:fill="FFFFFF"/>
                <w:lang w:val="kk-KZ"/>
              </w:rPr>
            </w:pPr>
            <w:r>
              <w:rPr>
                <w:rStyle w:val="44"/>
                <w:b/>
                <w:bCs/>
                <w:color w:val="000000"/>
                <w:sz w:val="20"/>
                <w:szCs w:val="20"/>
                <w:shd w:val="clear" w:color="auto" w:fill="FFFFFF"/>
              </w:rPr>
              <w:t>ОН қол жеткізу индикаторлары (ЖИ)</w:t>
            </w:r>
          </w:p>
        </w:tc>
        <w:tc>
          <w:tcPr>
            <w:tcW w:w="7651" w:type="dxa"/>
          </w:tcPr>
          <w:p w14:paraId="00493C98">
            <w:pPr>
              <w:jc w:val="center"/>
              <w:rPr>
                <w:rStyle w:val="44"/>
                <w:b/>
                <w:bCs/>
                <w:color w:val="000000"/>
                <w:sz w:val="20"/>
                <w:szCs w:val="20"/>
                <w:shd w:val="clear" w:color="auto" w:fill="FFFFFF"/>
              </w:rPr>
            </w:pPr>
          </w:p>
        </w:tc>
      </w:tr>
      <w:tr w14:paraId="3567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1422" w:type="dxa"/>
            <w:vMerge w:val="restart"/>
          </w:tcPr>
          <w:p w14:paraId="6F5AE337">
            <w:pPr>
              <w:keepNext w:val="0"/>
              <w:keepLines w:val="0"/>
              <w:widowControl/>
              <w:suppressLineNumbers w:val="0"/>
              <w:jc w:val="left"/>
              <w:rPr>
                <w:rFonts w:hint="default" w:ascii="Times New Roman" w:hAnsi="Times New Roman" w:eastAsia="Cambria" w:cs="Times New Roman"/>
                <w:color w:val="000000"/>
                <w:kern w:val="0"/>
                <w:sz w:val="20"/>
                <w:szCs w:val="20"/>
                <w:lang w:val="en-US" w:eastAsia="zh-CN" w:bidi="ar"/>
              </w:rPr>
            </w:pPr>
            <w:r>
              <w:rPr>
                <w:rFonts w:hint="default" w:ascii="Times New Roman" w:hAnsi="Times New Roman" w:eastAsia="Cambria" w:cs="Times New Roman"/>
                <w:color w:val="000000"/>
                <w:kern w:val="0"/>
                <w:sz w:val="20"/>
                <w:szCs w:val="20"/>
                <w:lang w:val="kk-KZ" w:eastAsia="zh-CN" w:bidi="ar"/>
              </w:rPr>
              <w:t xml:space="preserve">Пәннің </w:t>
            </w:r>
            <w:r>
              <w:rPr>
                <w:rFonts w:hint="default" w:ascii="Times New Roman" w:hAnsi="Times New Roman" w:eastAsia="Cambria" w:cs="Times New Roman"/>
                <w:color w:val="000000"/>
                <w:kern w:val="0"/>
                <w:sz w:val="20"/>
                <w:szCs w:val="20"/>
                <w:lang w:val="en-US" w:eastAsia="zh-CN" w:bidi="ar"/>
              </w:rPr>
              <w:t xml:space="preserve"> негізгі мақсаты қазіргі журналистикадағы жанрлар мен пішіндердің өзгеру үрдісін анықтау және мультимедиалық аспектілердің рөлін талдау. </w:t>
            </w:r>
          </w:p>
          <w:p w14:paraId="42961E8D">
            <w:pPr>
              <w:jc w:val="both"/>
              <w:rPr>
                <w:b/>
                <w:sz w:val="20"/>
                <w:szCs w:val="20"/>
                <w:lang w:val="kk-KZ"/>
              </w:rPr>
            </w:pPr>
          </w:p>
        </w:tc>
        <w:tc>
          <w:tcPr>
            <w:tcW w:w="5664" w:type="dxa"/>
            <w:gridSpan w:val="5"/>
            <w:vMerge w:val="restart"/>
          </w:tcPr>
          <w:p w14:paraId="412520AC">
            <w:pPr>
              <w:keepNext w:val="0"/>
              <w:keepLines w:val="0"/>
              <w:widowControl/>
              <w:numPr>
                <w:ilvl w:val="0"/>
                <w:numId w:val="1"/>
              </w:numPr>
              <w:suppressLineNumbers w:val="0"/>
              <w:jc w:val="left"/>
              <w:rPr>
                <w:rFonts w:hint="default" w:ascii="Times New Roman" w:hAnsi="Times New Roman" w:eastAsia="Cambria" w:cs="Times New Roman"/>
                <w:color w:val="000000"/>
                <w:kern w:val="0"/>
                <w:sz w:val="20"/>
                <w:szCs w:val="20"/>
                <w:lang w:val="kk-KZ" w:eastAsia="zh-CN" w:bidi="ar"/>
              </w:rPr>
            </w:pPr>
            <w:r>
              <w:rPr>
                <w:rFonts w:hint="default" w:ascii="Times New Roman" w:hAnsi="Times New Roman" w:eastAsia="Cambria" w:cs="Times New Roman"/>
                <w:color w:val="000000"/>
                <w:kern w:val="0"/>
                <w:sz w:val="20"/>
                <w:szCs w:val="20"/>
                <w:lang w:val="kk-KZ" w:eastAsia="zh-CN" w:bidi="ar"/>
              </w:rPr>
              <w:t>Заманауи жанрлардың түп төркінін саралау.</w:t>
            </w:r>
          </w:p>
          <w:p w14:paraId="1E60883D">
            <w:pPr>
              <w:pStyle w:val="41"/>
              <w:tabs>
                <w:tab w:val="left" w:pos="166"/>
              </w:tabs>
              <w:ind w:left="0"/>
              <w:jc w:val="both"/>
              <w:rPr>
                <w:color w:val="FF0000"/>
                <w:sz w:val="20"/>
                <w:szCs w:val="20"/>
                <w:lang w:val="kk-KZ"/>
              </w:rPr>
            </w:pPr>
            <w:r>
              <w:rPr>
                <w:rFonts w:hint="default" w:cs="Times New Roman"/>
                <w:i w:val="0"/>
                <w:sz w:val="20"/>
                <w:szCs w:val="20"/>
                <w:lang w:val="kk-KZ"/>
              </w:rPr>
              <w:t>С</w:t>
            </w:r>
            <w:r>
              <w:rPr>
                <w:rFonts w:hint="default" w:ascii="Times New Roman" w:hAnsi="Times New Roman" w:cs="Times New Roman"/>
                <w:i w:val="0"/>
                <w:sz w:val="20"/>
                <w:szCs w:val="20"/>
                <w:lang w:val="kk-KZ"/>
              </w:rPr>
              <w:t xml:space="preserve">тудент </w:t>
            </w:r>
            <w:r>
              <w:rPr>
                <w:rFonts w:hint="default" w:cs="Times New Roman"/>
                <w:i w:val="0"/>
                <w:sz w:val="20"/>
                <w:szCs w:val="20"/>
                <w:lang w:val="kk-KZ"/>
              </w:rPr>
              <w:t xml:space="preserve">жаңа жанрлық пішіндерді меңгеру арқылы қазақ және </w:t>
            </w:r>
            <w:r>
              <w:rPr>
                <w:rFonts w:hint="default" w:ascii="Times New Roman" w:hAnsi="Times New Roman" w:cs="Times New Roman"/>
                <w:i w:val="0"/>
                <w:sz w:val="20"/>
                <w:szCs w:val="20"/>
                <w:lang w:val="kk-KZ"/>
              </w:rPr>
              <w:t>әлем ж</w:t>
            </w:r>
            <w:r>
              <w:rPr>
                <w:sz w:val="20"/>
                <w:szCs w:val="20"/>
                <w:lang w:val="kk-KZ"/>
              </w:rPr>
              <w:t xml:space="preserve">урналистиканың  шығармашылық және ғылыми-технологиялық мүмкіндігін жыға таниды. </w:t>
            </w:r>
            <w:r>
              <w:rPr>
                <w:sz w:val="20"/>
                <w:szCs w:val="20"/>
                <w:lang w:val="kk-KZ" w:eastAsia="ar-SA"/>
              </w:rPr>
              <w:t>Нақдүниелік үдерістерді фактілеу, таразылау, үлгілеу және деректі-көркемдеу барысындағы әртүрлі әдістерді, концепциларды айқындай да, салыстыра да алады.</w:t>
            </w:r>
          </w:p>
        </w:tc>
        <w:tc>
          <w:tcPr>
            <w:tcW w:w="4308" w:type="dxa"/>
            <w:gridSpan w:val="2"/>
          </w:tcPr>
          <w:p w14:paraId="13DABCDF">
            <w:pPr>
              <w:rPr>
                <w:color w:val="FF0000"/>
                <w:sz w:val="20"/>
                <w:szCs w:val="20"/>
                <w:lang w:val="kk-KZ"/>
              </w:rPr>
            </w:pPr>
            <w:r>
              <w:rPr>
                <w:color w:val="000000" w:themeColor="text1"/>
                <w:sz w:val="20"/>
                <w:szCs w:val="20"/>
                <w:lang w:val="kk-KZ"/>
                <w14:textFill>
                  <w14:solidFill>
                    <w14:schemeClr w14:val="tx1"/>
                  </w14:solidFill>
                </w14:textFill>
              </w:rPr>
              <w:t xml:space="preserve">1.1 </w:t>
            </w:r>
            <w:r>
              <w:rPr>
                <w:sz w:val="20"/>
                <w:szCs w:val="20"/>
                <w:lang w:val="kk-KZ"/>
              </w:rPr>
              <w:t>Пәнге қатысты ғылыми әдебиеттермен, ресурстармен, деректермен, көркем шығармалармен жүйелі жұмыс.</w:t>
            </w:r>
          </w:p>
        </w:tc>
        <w:tc>
          <w:tcPr>
            <w:tcW w:w="7651" w:type="dxa"/>
          </w:tcPr>
          <w:p w14:paraId="36A00410">
            <w:pPr>
              <w:rPr>
                <w:color w:val="000000" w:themeColor="text1"/>
                <w:sz w:val="20"/>
                <w:szCs w:val="20"/>
                <w:lang w:val="kk-KZ"/>
                <w14:textFill>
                  <w14:solidFill>
                    <w14:schemeClr w14:val="tx1"/>
                  </w14:solidFill>
                </w14:textFill>
              </w:rPr>
            </w:pPr>
          </w:p>
        </w:tc>
      </w:tr>
      <w:tr w14:paraId="2DFF0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1422" w:type="dxa"/>
            <w:vMerge w:val="continue"/>
          </w:tcPr>
          <w:p w14:paraId="15A583F4">
            <w:pPr>
              <w:jc w:val="both"/>
              <w:rPr>
                <w:b/>
                <w:sz w:val="20"/>
                <w:szCs w:val="20"/>
                <w:lang w:val="kk-KZ"/>
              </w:rPr>
            </w:pPr>
          </w:p>
        </w:tc>
        <w:tc>
          <w:tcPr>
            <w:tcW w:w="5664" w:type="dxa"/>
            <w:gridSpan w:val="5"/>
            <w:vMerge w:val="continue"/>
          </w:tcPr>
          <w:p w14:paraId="7AE32993">
            <w:pPr>
              <w:jc w:val="both"/>
              <w:rPr>
                <w:sz w:val="20"/>
                <w:szCs w:val="20"/>
                <w:lang w:val="kk-KZ"/>
              </w:rPr>
            </w:pPr>
          </w:p>
        </w:tc>
        <w:tc>
          <w:tcPr>
            <w:tcW w:w="4308" w:type="dxa"/>
            <w:gridSpan w:val="2"/>
            <w:tcBorders>
              <w:bottom w:val="single" w:color="auto" w:sz="4" w:space="0"/>
            </w:tcBorders>
          </w:tcPr>
          <w:p w14:paraId="0BD3AD98">
            <w:pPr>
              <w:jc w:val="both"/>
              <w:rPr>
                <w:sz w:val="20"/>
                <w:szCs w:val="20"/>
                <w:lang w:val="kk-KZ"/>
              </w:rPr>
            </w:pPr>
            <w:r>
              <w:rPr>
                <w:color w:val="000000" w:themeColor="text1"/>
                <w:sz w:val="20"/>
                <w:szCs w:val="20"/>
                <w:lang w:val="kk-KZ"/>
                <w14:textFill>
                  <w14:solidFill>
                    <w14:schemeClr w14:val="tx1"/>
                  </w14:solidFill>
                </w14:textFill>
              </w:rPr>
              <w:t xml:space="preserve">1.2 </w:t>
            </w:r>
            <w:r>
              <w:rPr>
                <w:sz w:val="20"/>
                <w:szCs w:val="20"/>
                <w:lang w:val="kk-KZ"/>
              </w:rPr>
              <w:t xml:space="preserve">Ұсынылған әдебиеттердегі лайықты тұжырымдар мен пікірлерді сауатты екшеу. </w:t>
            </w:r>
            <w:r>
              <w:rPr>
                <w:color w:val="000000" w:themeColor="text1"/>
                <w:sz w:val="20"/>
                <w:szCs w:val="20"/>
                <w:lang w:val="kk-KZ"/>
                <w14:textFill>
                  <w14:solidFill>
                    <w14:schemeClr w14:val="tx1"/>
                  </w14:solidFill>
                </w14:textFill>
              </w:rPr>
              <w:t xml:space="preserve"> </w:t>
            </w:r>
          </w:p>
        </w:tc>
        <w:tc>
          <w:tcPr>
            <w:tcW w:w="7651" w:type="dxa"/>
            <w:tcBorders>
              <w:bottom w:val="single" w:color="auto" w:sz="4" w:space="0"/>
            </w:tcBorders>
          </w:tcPr>
          <w:p w14:paraId="6C6B9CD9">
            <w:pPr>
              <w:jc w:val="both"/>
              <w:rPr>
                <w:color w:val="000000" w:themeColor="text1"/>
                <w:sz w:val="20"/>
                <w:szCs w:val="20"/>
                <w:lang w:val="kk-KZ"/>
                <w14:textFill>
                  <w14:solidFill>
                    <w14:schemeClr w14:val="tx1"/>
                  </w14:solidFill>
                </w14:textFill>
              </w:rPr>
            </w:pPr>
          </w:p>
        </w:tc>
      </w:tr>
      <w:tr w14:paraId="21E7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0" w:hRule="atLeast"/>
        </w:trPr>
        <w:tc>
          <w:tcPr>
            <w:tcW w:w="1422" w:type="dxa"/>
            <w:vMerge w:val="continue"/>
          </w:tcPr>
          <w:p w14:paraId="5D372C33">
            <w:pPr>
              <w:jc w:val="both"/>
              <w:rPr>
                <w:b/>
                <w:sz w:val="20"/>
                <w:szCs w:val="20"/>
                <w:lang w:val="kk-KZ"/>
              </w:rPr>
            </w:pPr>
          </w:p>
        </w:tc>
        <w:tc>
          <w:tcPr>
            <w:tcW w:w="5664" w:type="dxa"/>
            <w:gridSpan w:val="5"/>
            <w:vMerge w:val="continue"/>
          </w:tcPr>
          <w:p w14:paraId="1EC28D12">
            <w:pPr>
              <w:jc w:val="both"/>
              <w:rPr>
                <w:sz w:val="20"/>
                <w:szCs w:val="20"/>
                <w:lang w:val="kk-KZ"/>
              </w:rPr>
            </w:pPr>
          </w:p>
        </w:tc>
        <w:tc>
          <w:tcPr>
            <w:tcW w:w="4308" w:type="dxa"/>
            <w:gridSpan w:val="2"/>
            <w:tcBorders>
              <w:top w:val="single" w:color="auto" w:sz="4" w:space="0"/>
            </w:tcBorders>
          </w:tcPr>
          <w:p w14:paraId="254B8681">
            <w:pPr>
              <w:jc w:val="both"/>
              <w:rPr>
                <w:sz w:val="20"/>
                <w:szCs w:val="20"/>
                <w:lang w:val="kk-KZ"/>
              </w:rPr>
            </w:pPr>
            <w:r>
              <w:rPr>
                <w:color w:val="000000" w:themeColor="text1"/>
                <w:sz w:val="20"/>
                <w:szCs w:val="20"/>
                <w:lang w:val="kk-KZ"/>
                <w14:textFill>
                  <w14:solidFill>
                    <w14:schemeClr w14:val="tx1"/>
                  </w14:solidFill>
                </w14:textFill>
              </w:rPr>
              <w:t>1.3 Тектес пәндердің креативті қисындарына жүгініс.</w:t>
            </w:r>
          </w:p>
        </w:tc>
        <w:tc>
          <w:tcPr>
            <w:tcW w:w="7651" w:type="dxa"/>
            <w:tcBorders>
              <w:top w:val="single" w:color="auto" w:sz="4" w:space="0"/>
            </w:tcBorders>
          </w:tcPr>
          <w:p w14:paraId="1580CC12">
            <w:pPr>
              <w:jc w:val="both"/>
              <w:rPr>
                <w:color w:val="000000" w:themeColor="text1"/>
                <w:sz w:val="20"/>
                <w:szCs w:val="20"/>
                <w:lang w:val="kk-KZ"/>
                <w14:textFill>
                  <w14:solidFill>
                    <w14:schemeClr w14:val="tx1"/>
                  </w14:solidFill>
                </w14:textFill>
              </w:rPr>
            </w:pPr>
          </w:p>
        </w:tc>
      </w:tr>
      <w:tr w14:paraId="53E40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422" w:type="dxa"/>
            <w:vMerge w:val="continue"/>
          </w:tcPr>
          <w:p w14:paraId="28CB39B7">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664" w:type="dxa"/>
            <w:gridSpan w:val="5"/>
            <w:vMerge w:val="restart"/>
          </w:tcPr>
          <w:p w14:paraId="1BC912D5">
            <w:pPr>
              <w:keepNext w:val="0"/>
              <w:keepLines w:val="0"/>
              <w:widowControl/>
              <w:suppressLineNumbers w:val="0"/>
              <w:jc w:val="left"/>
              <w:rPr>
                <w:sz w:val="20"/>
                <w:szCs w:val="20"/>
                <w:lang w:val="kk-KZ"/>
              </w:rPr>
            </w:pPr>
            <w:r>
              <w:rPr>
                <w:sz w:val="20"/>
                <w:szCs w:val="20"/>
                <w:lang w:val="kk-KZ"/>
              </w:rPr>
              <w:t>2.</w:t>
            </w:r>
            <w:r>
              <w:rPr>
                <w:sz w:val="20"/>
                <w:szCs w:val="20"/>
                <w:lang w:val="kk-KZ" w:eastAsia="ar-SA"/>
              </w:rPr>
              <w:t xml:space="preserve"> </w:t>
            </w:r>
            <w:r>
              <w:rPr>
                <w:rFonts w:hint="default" w:ascii="Times New Roman" w:hAnsi="Times New Roman" w:eastAsia="Cambria" w:cs="Times New Roman"/>
                <w:color w:val="000000"/>
                <w:kern w:val="0"/>
                <w:sz w:val="20"/>
                <w:szCs w:val="20"/>
                <w:lang w:val="en-US" w:eastAsia="zh-CN" w:bidi="ar"/>
              </w:rPr>
              <w:t xml:space="preserve">Журналистика жанрларының тарихи эволюциясын зерттеу және қазіргі заманға тән ерекшеліктерін көрсету. </w:t>
            </w:r>
            <w:r>
              <w:rPr>
                <w:rFonts w:hint="default" w:eastAsia="Cambria" w:cs="Times New Roman"/>
                <w:color w:val="000000"/>
                <w:kern w:val="0"/>
                <w:sz w:val="20"/>
                <w:szCs w:val="20"/>
                <w:lang w:val="kk-KZ" w:eastAsia="zh-CN" w:bidi="ar"/>
              </w:rPr>
              <w:t>Осы арқылы студенттер қ</w:t>
            </w:r>
            <w:r>
              <w:rPr>
                <w:sz w:val="20"/>
                <w:szCs w:val="20"/>
                <w:lang w:val="kk-KZ" w:eastAsia="ar-SA"/>
              </w:rPr>
              <w:t xml:space="preserve">азақ  журналистика мектебі өкілдері ұстанымдары мен шетелдік ақпараттық концепцияларын байыптайды, салыстырады, олардың тиімді және тиімсіз жақтарына назар аударады.  </w:t>
            </w:r>
          </w:p>
        </w:tc>
        <w:tc>
          <w:tcPr>
            <w:tcW w:w="4308" w:type="dxa"/>
            <w:gridSpan w:val="2"/>
          </w:tcPr>
          <w:p w14:paraId="1A086F1D">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themeColor="text1"/>
                <w:sz w:val="20"/>
                <w:szCs w:val="20"/>
                <w:lang w:val="kk-KZ"/>
                <w14:textFill>
                  <w14:solidFill>
                    <w14:schemeClr w14:val="tx1"/>
                  </w14:solidFill>
                </w14:textFill>
              </w:rPr>
              <w:t xml:space="preserve">2.1 </w:t>
            </w:r>
            <w:r>
              <w:rPr>
                <w:sz w:val="20"/>
                <w:szCs w:val="20"/>
                <w:lang w:val="ru-RU"/>
              </w:rPr>
              <w:t>заманауи</w:t>
            </w:r>
            <w:r>
              <w:rPr>
                <w:sz w:val="20"/>
                <w:szCs w:val="20"/>
                <w:lang w:val="kk-KZ"/>
              </w:rPr>
              <w:t xml:space="preserve"> журналистика мектебінің теориялық ұстанымдары -  ғылыми баяндамалар таянышы.</w:t>
            </w:r>
          </w:p>
        </w:tc>
        <w:tc>
          <w:tcPr>
            <w:tcW w:w="7651" w:type="dxa"/>
          </w:tcPr>
          <w:p w14:paraId="7F3FEB79">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p>
        </w:tc>
      </w:tr>
      <w:tr w14:paraId="63B8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422" w:type="dxa"/>
            <w:vMerge w:val="continue"/>
          </w:tcPr>
          <w:p w14:paraId="493FCDDA">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664" w:type="dxa"/>
            <w:gridSpan w:val="5"/>
            <w:vMerge w:val="continue"/>
          </w:tcPr>
          <w:p w14:paraId="0EDD284C">
            <w:pPr>
              <w:jc w:val="both"/>
              <w:rPr>
                <w:sz w:val="20"/>
                <w:szCs w:val="20"/>
                <w:lang w:val="kk-KZ"/>
              </w:rPr>
            </w:pPr>
          </w:p>
        </w:tc>
        <w:tc>
          <w:tcPr>
            <w:tcW w:w="4308" w:type="dxa"/>
            <w:gridSpan w:val="2"/>
            <w:tcBorders>
              <w:bottom w:val="single" w:color="auto" w:sz="4" w:space="0"/>
            </w:tcBorders>
          </w:tcPr>
          <w:p w14:paraId="53839B0D">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themeColor="text1"/>
                <w:sz w:val="20"/>
                <w:szCs w:val="20"/>
                <w:lang w:val="kk-KZ"/>
                <w14:textFill>
                  <w14:solidFill>
                    <w14:schemeClr w14:val="tx1"/>
                  </w14:solidFill>
                </w14:textFill>
              </w:rPr>
              <w:t xml:space="preserve">2.2 Журналистика факультеті ғалымдары еңбектерінен эссе жазу, семинарларда көрнекілендіру. </w:t>
            </w:r>
          </w:p>
        </w:tc>
        <w:tc>
          <w:tcPr>
            <w:tcW w:w="7651" w:type="dxa"/>
            <w:tcBorders>
              <w:bottom w:val="single" w:color="auto" w:sz="4" w:space="0"/>
            </w:tcBorders>
          </w:tcPr>
          <w:p w14:paraId="48D1DB97">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p>
        </w:tc>
      </w:tr>
      <w:tr w14:paraId="62008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1422" w:type="dxa"/>
            <w:vMerge w:val="continue"/>
          </w:tcPr>
          <w:p w14:paraId="3DE8270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5664" w:type="dxa"/>
            <w:gridSpan w:val="5"/>
            <w:vMerge w:val="continue"/>
          </w:tcPr>
          <w:p w14:paraId="1F684117">
            <w:pPr>
              <w:jc w:val="both"/>
              <w:rPr>
                <w:sz w:val="20"/>
                <w:szCs w:val="20"/>
              </w:rPr>
            </w:pPr>
          </w:p>
        </w:tc>
        <w:tc>
          <w:tcPr>
            <w:tcW w:w="4308" w:type="dxa"/>
            <w:gridSpan w:val="2"/>
            <w:tcBorders>
              <w:top w:val="single" w:color="auto" w:sz="4" w:space="0"/>
            </w:tcBorders>
          </w:tcPr>
          <w:p w14:paraId="5BC880A3">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themeColor="text1"/>
                <w:sz w:val="20"/>
                <w:szCs w:val="20"/>
                <w:lang w:val="kk-KZ"/>
                <w14:textFill>
                  <w14:solidFill>
                    <w14:schemeClr w14:val="tx1"/>
                  </w14:solidFill>
                </w14:textFill>
              </w:rPr>
              <w:t xml:space="preserve">2.3 </w:t>
            </w:r>
            <w:r>
              <w:rPr>
                <w:sz w:val="20"/>
                <w:szCs w:val="20"/>
                <w:lang w:val="kk-KZ"/>
              </w:rPr>
              <w:t>Қазақ және шет ел журналистикасы теорияларының эволюциясы туралы салмақты ой.</w:t>
            </w:r>
          </w:p>
        </w:tc>
        <w:tc>
          <w:tcPr>
            <w:tcW w:w="7651" w:type="dxa"/>
            <w:tcBorders>
              <w:top w:val="single" w:color="auto" w:sz="4" w:space="0"/>
            </w:tcBorders>
          </w:tcPr>
          <w:p w14:paraId="626FCE12">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p>
        </w:tc>
      </w:tr>
      <w:tr w14:paraId="239F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1422" w:type="dxa"/>
            <w:vMerge w:val="continue"/>
          </w:tcPr>
          <w:p w14:paraId="26724DE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664" w:type="dxa"/>
            <w:gridSpan w:val="5"/>
            <w:vMerge w:val="restart"/>
          </w:tcPr>
          <w:p w14:paraId="653107EB">
            <w:pPr>
              <w:jc w:val="both"/>
              <w:rPr>
                <w:sz w:val="20"/>
                <w:szCs w:val="20"/>
                <w:lang w:val="kk-KZ"/>
              </w:rPr>
            </w:pPr>
            <w:r>
              <w:rPr>
                <w:sz w:val="20"/>
                <w:szCs w:val="20"/>
              </w:rPr>
              <w:t>3.</w:t>
            </w:r>
            <w:r>
              <w:rPr>
                <w:sz w:val="20"/>
                <w:szCs w:val="20"/>
                <w:lang w:val="kk-KZ" w:eastAsia="ar-SA"/>
              </w:rPr>
              <w:t xml:space="preserve"> </w:t>
            </w:r>
            <w:r>
              <w:rPr>
                <w:rFonts w:hint="default" w:ascii="Times New Roman" w:hAnsi="Times New Roman" w:eastAsia="Cambria" w:cs="Times New Roman"/>
                <w:color w:val="000000"/>
                <w:kern w:val="0"/>
                <w:sz w:val="20"/>
                <w:szCs w:val="20"/>
                <w:lang w:val="en-US" w:eastAsia="zh-CN" w:bidi="ar"/>
              </w:rPr>
              <w:t>Цифрлық дәуірде мультимедиялық форматтардың қалай дамып жатқанын зерттеу.</w:t>
            </w:r>
            <w:r>
              <w:rPr>
                <w:rFonts w:hint="default" w:ascii="Times New Roman" w:hAnsi="Times New Roman" w:eastAsia="Cambria" w:cs="Times New Roman"/>
                <w:color w:val="000000"/>
                <w:kern w:val="0"/>
                <w:sz w:val="28"/>
                <w:szCs w:val="28"/>
                <w:lang w:val="en-US" w:eastAsia="zh-CN" w:bidi="ar"/>
              </w:rPr>
              <w:t xml:space="preserve"> </w:t>
            </w:r>
            <w:r>
              <w:rPr>
                <w:sz w:val="20"/>
                <w:szCs w:val="20"/>
                <w:lang w:val="kk-KZ" w:eastAsia="ar-SA"/>
              </w:rPr>
              <w:t>Студент өз білімін осы бастан дәстүрлі және цифрлы басылымдарда, телевизия және радио хабарларында іске жаратуға дағдыланады. Осы ретте студенттердің прагматикалық немесе елсүйгіштік қасиеттері ерекшеленіп, қалыптаса бастайды.</w:t>
            </w:r>
          </w:p>
        </w:tc>
        <w:tc>
          <w:tcPr>
            <w:tcW w:w="4308" w:type="dxa"/>
            <w:gridSpan w:val="2"/>
          </w:tcPr>
          <w:p w14:paraId="5D4E9ED4">
            <w:pPr>
              <w:pBdr>
                <w:top w:val="none" w:color="auto" w:sz="0" w:space="0"/>
                <w:left w:val="none" w:color="auto" w:sz="0" w:space="0"/>
                <w:bottom w:val="none" w:color="auto" w:sz="0" w:space="0"/>
                <w:right w:val="none" w:color="auto" w:sz="0" w:space="0"/>
                <w:between w:val="none" w:color="auto" w:sz="0" w:space="0"/>
              </w:pBdr>
              <w:jc w:val="both"/>
              <w:rPr>
                <w:color w:val="000000"/>
                <w:sz w:val="20"/>
                <w:szCs w:val="20"/>
              </w:rPr>
            </w:pPr>
            <w:r>
              <w:rPr>
                <w:color w:val="000000" w:themeColor="text1"/>
                <w:sz w:val="20"/>
                <w:szCs w:val="20"/>
                <w:lang w:val="kk-KZ"/>
                <w14:textFill>
                  <w14:solidFill>
                    <w14:schemeClr w14:val="tx1"/>
                  </w14:solidFill>
                </w14:textFill>
              </w:rPr>
              <w:t xml:space="preserve">3.1 </w:t>
            </w:r>
            <w:r>
              <w:rPr>
                <w:sz w:val="20"/>
                <w:szCs w:val="20"/>
                <w:lang w:val="kk-KZ"/>
              </w:rPr>
              <w:t xml:space="preserve">Практикалық журналистикадағы өмір ұсынған тенденциялар мен сонылықтар. </w:t>
            </w:r>
          </w:p>
        </w:tc>
        <w:tc>
          <w:tcPr>
            <w:tcW w:w="7651" w:type="dxa"/>
          </w:tcPr>
          <w:p w14:paraId="102FB8DC">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p>
        </w:tc>
      </w:tr>
      <w:tr w14:paraId="0F2DE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52" w:hRule="atLeast"/>
        </w:trPr>
        <w:tc>
          <w:tcPr>
            <w:tcW w:w="1422" w:type="dxa"/>
            <w:vMerge w:val="continue"/>
          </w:tcPr>
          <w:p w14:paraId="4352231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664" w:type="dxa"/>
            <w:gridSpan w:val="5"/>
            <w:vMerge w:val="continue"/>
          </w:tcPr>
          <w:p w14:paraId="2A0D11BA">
            <w:pPr>
              <w:jc w:val="both"/>
              <w:rPr>
                <w:sz w:val="20"/>
                <w:szCs w:val="20"/>
              </w:rPr>
            </w:pPr>
          </w:p>
        </w:tc>
        <w:tc>
          <w:tcPr>
            <w:tcW w:w="4308" w:type="dxa"/>
            <w:gridSpan w:val="2"/>
            <w:tcBorders>
              <w:bottom w:val="single" w:color="auto" w:sz="4" w:space="0"/>
            </w:tcBorders>
          </w:tcPr>
          <w:p w14:paraId="06295B50">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color w:val="000000" w:themeColor="text1"/>
                <w:sz w:val="20"/>
                <w:szCs w:val="20"/>
                <w:lang w:val="kk-KZ"/>
                <w14:textFill>
                  <w14:solidFill>
                    <w14:schemeClr w14:val="tx1"/>
                  </w14:solidFill>
                </w14:textFill>
              </w:rPr>
              <w:t xml:space="preserve">3.2 Сабақтастық: бұрнағы және </w:t>
            </w:r>
            <w:r>
              <w:rPr>
                <w:sz w:val="20"/>
                <w:szCs w:val="20"/>
                <w:lang w:val="kk-KZ"/>
              </w:rPr>
              <w:t xml:space="preserve">осы шақтық қағидаттардағы сәйкестік/сәйкессіздік проблемасы.  </w:t>
            </w:r>
          </w:p>
        </w:tc>
        <w:tc>
          <w:tcPr>
            <w:tcW w:w="7651" w:type="dxa"/>
            <w:tcBorders>
              <w:bottom w:val="single" w:color="auto" w:sz="4" w:space="0"/>
            </w:tcBorders>
          </w:tcPr>
          <w:p w14:paraId="5C931EA9">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p>
        </w:tc>
      </w:tr>
      <w:tr w14:paraId="3080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94" w:hRule="atLeast"/>
        </w:trPr>
        <w:tc>
          <w:tcPr>
            <w:tcW w:w="1422" w:type="dxa"/>
            <w:vMerge w:val="continue"/>
          </w:tcPr>
          <w:p w14:paraId="627C23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664" w:type="dxa"/>
            <w:gridSpan w:val="5"/>
            <w:vMerge w:val="continue"/>
          </w:tcPr>
          <w:p w14:paraId="4111CE34">
            <w:pPr>
              <w:jc w:val="both"/>
              <w:rPr>
                <w:sz w:val="20"/>
                <w:szCs w:val="20"/>
              </w:rPr>
            </w:pPr>
          </w:p>
        </w:tc>
        <w:tc>
          <w:tcPr>
            <w:tcW w:w="4308" w:type="dxa"/>
            <w:gridSpan w:val="2"/>
            <w:tcBorders>
              <w:top w:val="single" w:color="auto" w:sz="4" w:space="0"/>
            </w:tcBorders>
          </w:tcPr>
          <w:p w14:paraId="6543F2AE">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 xml:space="preserve">3.3 </w:t>
            </w:r>
            <w:r>
              <w:rPr>
                <w:sz w:val="20"/>
                <w:szCs w:val="20"/>
                <w:lang w:val="kk-KZ"/>
              </w:rPr>
              <w:t>Медиа саласындағы айрықша леп, жаңа құбылыс және қайтарымды байланыс жүйесі. ЖИ мүмкіндігі.</w:t>
            </w:r>
          </w:p>
        </w:tc>
        <w:tc>
          <w:tcPr>
            <w:tcW w:w="7651" w:type="dxa"/>
            <w:tcBorders>
              <w:top w:val="single" w:color="auto" w:sz="4" w:space="0"/>
            </w:tcBorders>
          </w:tcPr>
          <w:p w14:paraId="68094B58">
            <w:pPr>
              <w:pBdr>
                <w:top w:val="none" w:color="auto" w:sz="0" w:space="0"/>
                <w:left w:val="none" w:color="auto" w:sz="0" w:space="0"/>
                <w:bottom w:val="none" w:color="auto" w:sz="0" w:space="0"/>
                <w:right w:val="none" w:color="auto" w:sz="0" w:space="0"/>
                <w:between w:val="none" w:color="auto" w:sz="0" w:space="0"/>
              </w:pBdr>
              <w:jc w:val="both"/>
              <w:rPr>
                <w:color w:val="000000" w:themeColor="text1"/>
                <w:sz w:val="20"/>
                <w:szCs w:val="20"/>
                <w:lang w:val="kk-KZ"/>
                <w14:textFill>
                  <w14:solidFill>
                    <w14:schemeClr w14:val="tx1"/>
                  </w14:solidFill>
                </w14:textFill>
              </w:rPr>
            </w:pPr>
          </w:p>
        </w:tc>
      </w:tr>
      <w:tr w14:paraId="0A501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422" w:type="dxa"/>
            <w:vMerge w:val="continue"/>
          </w:tcPr>
          <w:p w14:paraId="502082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664" w:type="dxa"/>
            <w:gridSpan w:val="5"/>
            <w:vMerge w:val="restart"/>
          </w:tcPr>
          <w:p w14:paraId="5F7A60C2">
            <w:pPr>
              <w:rPr>
                <w:sz w:val="20"/>
                <w:szCs w:val="20"/>
                <w:lang w:val="kk-KZ"/>
              </w:rPr>
            </w:pPr>
            <w:r>
              <w:rPr>
                <w:sz w:val="20"/>
                <w:szCs w:val="20"/>
                <w:lang w:val="kk-KZ" w:eastAsia="ar-SA"/>
              </w:rPr>
              <w:t xml:space="preserve">4. </w:t>
            </w:r>
            <w:r>
              <w:rPr>
                <w:rFonts w:hint="default" w:ascii="Times New Roman" w:hAnsi="Times New Roman" w:eastAsia="Cambria" w:cs="Times New Roman"/>
                <w:color w:val="000000"/>
                <w:kern w:val="0"/>
                <w:sz w:val="20"/>
                <w:szCs w:val="20"/>
                <w:lang w:val="en-US" w:eastAsia="zh-CN" w:bidi="ar"/>
              </w:rPr>
              <w:t>Мультимедиялық элементтердің журналистика жанрларына ықпалын талдау</w:t>
            </w:r>
            <w:r>
              <w:rPr>
                <w:rFonts w:hint="default" w:ascii="Times New Roman" w:hAnsi="Times New Roman" w:eastAsia="Cambria" w:cs="Times New Roman"/>
                <w:color w:val="000000"/>
                <w:kern w:val="0"/>
                <w:sz w:val="20"/>
                <w:szCs w:val="20"/>
                <w:lang w:val="kk-KZ" w:eastAsia="zh-CN" w:bidi="ar"/>
              </w:rPr>
              <w:t>.</w:t>
            </w:r>
            <w:r>
              <w:rPr>
                <w:rFonts w:hint="default" w:eastAsia="Cambria" w:cs="Times New Roman"/>
                <w:color w:val="000000"/>
                <w:kern w:val="0"/>
                <w:sz w:val="20"/>
                <w:szCs w:val="20"/>
                <w:lang w:val="ru-RU" w:eastAsia="zh-CN" w:bidi="ar"/>
              </w:rPr>
              <w:t xml:space="preserve"> </w:t>
            </w:r>
            <w:r>
              <w:rPr>
                <w:sz w:val="20"/>
                <w:szCs w:val="20"/>
                <w:lang w:val="kk-KZ" w:eastAsia="ar-SA"/>
              </w:rPr>
              <w:t>Шығармашылық және технологиялық бәсекелестік алаңындағы тенденциялар мен заңдылықтарды кәсіби міндеттерін орындауға оңтайлы пайдалану жолдарын қарастыра бастайды.</w:t>
            </w:r>
          </w:p>
        </w:tc>
        <w:tc>
          <w:tcPr>
            <w:tcW w:w="4308" w:type="dxa"/>
            <w:gridSpan w:val="2"/>
          </w:tcPr>
          <w:p w14:paraId="4078E06B">
            <w:pPr>
              <w:jc w:val="both"/>
              <w:rPr>
                <w:sz w:val="20"/>
                <w:szCs w:val="20"/>
              </w:rPr>
            </w:pPr>
            <w:r>
              <w:rPr>
                <w:color w:val="000000" w:themeColor="text1"/>
                <w:sz w:val="20"/>
                <w:szCs w:val="20"/>
                <w:lang w:val="kk-KZ"/>
                <w14:textFill>
                  <w14:solidFill>
                    <w14:schemeClr w14:val="tx1"/>
                  </w14:solidFill>
                </w14:textFill>
              </w:rPr>
              <w:t xml:space="preserve">4.1 </w:t>
            </w:r>
            <w:r>
              <w:rPr>
                <w:color w:val="000000" w:themeColor="text1"/>
                <w:sz w:val="20"/>
                <w:szCs w:val="20"/>
                <w:lang w:val="ru-RU"/>
                <w14:textFill>
                  <w14:solidFill>
                    <w14:schemeClr w14:val="tx1"/>
                  </w14:solidFill>
                </w14:textFill>
              </w:rPr>
              <w:t>заманауи</w:t>
            </w:r>
            <w:r>
              <w:rPr>
                <w:rFonts w:hint="default"/>
                <w:color w:val="000000" w:themeColor="text1"/>
                <w:sz w:val="20"/>
                <w:szCs w:val="20"/>
                <w:lang w:val="ru-RU"/>
                <w14:textFill>
                  <w14:solidFill>
                    <w14:schemeClr w14:val="tx1"/>
                  </w14:solidFill>
                </w14:textFill>
              </w:rPr>
              <w:t xml:space="preserve"> журналистикада</w:t>
            </w:r>
            <w:r>
              <w:rPr>
                <w:rFonts w:hint="default"/>
                <w:color w:val="000000" w:themeColor="text1"/>
                <w:sz w:val="20"/>
                <w:szCs w:val="20"/>
                <w:lang w:val="kk-KZ"/>
                <w14:textFill>
                  <w14:solidFill>
                    <w14:schemeClr w14:val="tx1"/>
                  </w14:solidFill>
                </w14:textFill>
              </w:rPr>
              <w:t>ғ</w:t>
            </w:r>
            <w:r>
              <w:rPr>
                <w:rFonts w:hint="default"/>
                <w:color w:val="000000" w:themeColor="text1"/>
                <w:sz w:val="20"/>
                <w:szCs w:val="20"/>
                <w:lang w:val="ru-RU"/>
                <w14:textFill>
                  <w14:solidFill>
                    <w14:schemeClr w14:val="tx1"/>
                  </w14:solidFill>
                </w14:textFill>
              </w:rPr>
              <w:t>ы</w:t>
            </w:r>
            <w:r>
              <w:rPr>
                <w:rFonts w:hint="default"/>
                <w:color w:val="000000" w:themeColor="text1"/>
                <w:sz w:val="20"/>
                <w:szCs w:val="20"/>
                <w:lang w:val="kk-KZ"/>
                <w14:textFill>
                  <w14:solidFill>
                    <w14:schemeClr w14:val="tx1"/>
                  </w14:solidFill>
                </w14:textFill>
              </w:rPr>
              <w:t xml:space="preserve"> п</w:t>
            </w:r>
            <w:r>
              <w:rPr>
                <w:color w:val="000000" w:themeColor="text1"/>
                <w:sz w:val="20"/>
                <w:szCs w:val="20"/>
                <w:lang w:val="kk-KZ"/>
                <w14:textFill>
                  <w14:solidFill>
                    <w14:schemeClr w14:val="tx1"/>
                  </w14:solidFill>
                </w14:textFill>
              </w:rPr>
              <w:t xml:space="preserve">сихологиялық тренинг: </w:t>
            </w:r>
            <w:r>
              <w:rPr>
                <w:sz w:val="20"/>
                <w:szCs w:val="20"/>
                <w:lang w:val="kk-KZ"/>
              </w:rPr>
              <w:t>дәрісханада батыл пікір білдіру алгоритмі.</w:t>
            </w:r>
          </w:p>
        </w:tc>
        <w:tc>
          <w:tcPr>
            <w:tcW w:w="7651" w:type="dxa"/>
          </w:tcPr>
          <w:p w14:paraId="5CB30F5A">
            <w:pPr>
              <w:jc w:val="both"/>
              <w:rPr>
                <w:color w:val="000000" w:themeColor="text1"/>
                <w:sz w:val="20"/>
                <w:szCs w:val="20"/>
                <w:lang w:val="kk-KZ"/>
                <w14:textFill>
                  <w14:solidFill>
                    <w14:schemeClr w14:val="tx1"/>
                  </w14:solidFill>
                </w14:textFill>
              </w:rPr>
            </w:pPr>
          </w:p>
        </w:tc>
      </w:tr>
      <w:tr w14:paraId="3F9E4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8" w:hRule="atLeast"/>
        </w:trPr>
        <w:tc>
          <w:tcPr>
            <w:tcW w:w="1422" w:type="dxa"/>
            <w:vMerge w:val="continue"/>
          </w:tcPr>
          <w:p w14:paraId="7D7ADE8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664" w:type="dxa"/>
            <w:gridSpan w:val="5"/>
            <w:vMerge w:val="continue"/>
          </w:tcPr>
          <w:p w14:paraId="5EA0FC11">
            <w:pPr>
              <w:jc w:val="both"/>
              <w:rPr>
                <w:sz w:val="20"/>
                <w:szCs w:val="20"/>
              </w:rPr>
            </w:pPr>
          </w:p>
        </w:tc>
        <w:tc>
          <w:tcPr>
            <w:tcW w:w="4308" w:type="dxa"/>
            <w:gridSpan w:val="2"/>
            <w:tcBorders>
              <w:bottom w:val="single" w:color="auto" w:sz="4" w:space="0"/>
            </w:tcBorders>
          </w:tcPr>
          <w:p w14:paraId="498768A4">
            <w:pPr>
              <w:jc w:val="both"/>
              <w:rPr>
                <w:sz w:val="20"/>
                <w:szCs w:val="20"/>
              </w:rPr>
            </w:pPr>
            <w:r>
              <w:rPr>
                <w:color w:val="000000" w:themeColor="text1"/>
                <w:sz w:val="20"/>
                <w:szCs w:val="20"/>
                <w:lang w:val="kk-KZ"/>
                <w14:textFill>
                  <w14:solidFill>
                    <w14:schemeClr w14:val="tx1"/>
                  </w14:solidFill>
                </w14:textFill>
              </w:rPr>
              <w:t>4.2 Дәріс және тілдесу транспаренттілігі.</w:t>
            </w:r>
          </w:p>
        </w:tc>
        <w:tc>
          <w:tcPr>
            <w:tcW w:w="7651" w:type="dxa"/>
            <w:tcBorders>
              <w:bottom w:val="single" w:color="auto" w:sz="4" w:space="0"/>
            </w:tcBorders>
          </w:tcPr>
          <w:p w14:paraId="22759CCF">
            <w:pPr>
              <w:jc w:val="both"/>
              <w:rPr>
                <w:color w:val="000000" w:themeColor="text1"/>
                <w:sz w:val="20"/>
                <w:szCs w:val="20"/>
                <w:lang w:val="kk-KZ"/>
                <w14:textFill>
                  <w14:solidFill>
                    <w14:schemeClr w14:val="tx1"/>
                  </w14:solidFill>
                </w14:textFill>
              </w:rPr>
            </w:pPr>
          </w:p>
        </w:tc>
      </w:tr>
      <w:tr w14:paraId="7835D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4" w:hRule="atLeast"/>
        </w:trPr>
        <w:tc>
          <w:tcPr>
            <w:tcW w:w="1422" w:type="dxa"/>
            <w:vMerge w:val="continue"/>
          </w:tcPr>
          <w:p w14:paraId="0082FB17">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664" w:type="dxa"/>
            <w:gridSpan w:val="5"/>
            <w:vMerge w:val="continue"/>
          </w:tcPr>
          <w:p w14:paraId="3DB7A149">
            <w:pPr>
              <w:jc w:val="both"/>
              <w:rPr>
                <w:sz w:val="20"/>
                <w:szCs w:val="20"/>
              </w:rPr>
            </w:pPr>
          </w:p>
        </w:tc>
        <w:tc>
          <w:tcPr>
            <w:tcW w:w="4308" w:type="dxa"/>
            <w:gridSpan w:val="2"/>
            <w:tcBorders>
              <w:top w:val="single" w:color="auto" w:sz="4" w:space="0"/>
            </w:tcBorders>
          </w:tcPr>
          <w:p w14:paraId="47CB7F8A">
            <w:pPr>
              <w:jc w:val="both"/>
              <w:rPr>
                <w:sz w:val="20"/>
                <w:szCs w:val="20"/>
                <w:lang w:val="kk-KZ"/>
              </w:rPr>
            </w:pPr>
            <w:r>
              <w:rPr>
                <w:color w:val="000000" w:themeColor="text1"/>
                <w:sz w:val="20"/>
                <w:szCs w:val="20"/>
                <w:lang w:val="kk-KZ"/>
                <w14:textFill>
                  <w14:solidFill>
                    <w14:schemeClr w14:val="tx1"/>
                  </w14:solidFill>
                </w14:textFill>
              </w:rPr>
              <w:t xml:space="preserve">4.3 </w:t>
            </w:r>
            <w:r>
              <w:rPr>
                <w:sz w:val="20"/>
                <w:szCs w:val="20"/>
                <w:lang w:val="kk-KZ"/>
              </w:rPr>
              <w:t>Практикалық сабақтардағы демократизм принципі.</w:t>
            </w:r>
          </w:p>
        </w:tc>
        <w:tc>
          <w:tcPr>
            <w:tcW w:w="7651" w:type="dxa"/>
            <w:tcBorders>
              <w:top w:val="single" w:color="auto" w:sz="4" w:space="0"/>
            </w:tcBorders>
          </w:tcPr>
          <w:p w14:paraId="3BFB4B4B">
            <w:pPr>
              <w:jc w:val="both"/>
              <w:rPr>
                <w:color w:val="000000" w:themeColor="text1"/>
                <w:sz w:val="20"/>
                <w:szCs w:val="20"/>
                <w:lang w:val="kk-KZ"/>
                <w14:textFill>
                  <w14:solidFill>
                    <w14:schemeClr w14:val="tx1"/>
                  </w14:solidFill>
                </w14:textFill>
              </w:rPr>
            </w:pPr>
          </w:p>
        </w:tc>
      </w:tr>
      <w:tr w14:paraId="05A8C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422" w:type="dxa"/>
            <w:vMerge w:val="continue"/>
          </w:tcPr>
          <w:p w14:paraId="495FF73F">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664" w:type="dxa"/>
            <w:gridSpan w:val="5"/>
            <w:vMerge w:val="restart"/>
          </w:tcPr>
          <w:p w14:paraId="346AED92">
            <w:pPr>
              <w:rPr>
                <w:rFonts w:hint="default" w:ascii="Times New Roman" w:hAnsi="Times New Roman" w:eastAsia="Cambria" w:cs="Times New Roman"/>
                <w:color w:val="000000"/>
                <w:kern w:val="0"/>
                <w:sz w:val="28"/>
                <w:szCs w:val="28"/>
                <w:lang w:val="kk-KZ" w:eastAsia="zh-CN" w:bidi="ar"/>
              </w:rPr>
            </w:pPr>
            <w:r>
              <w:rPr>
                <w:sz w:val="20"/>
                <w:szCs w:val="20"/>
              </w:rPr>
              <w:t>5.</w:t>
            </w:r>
            <w:r>
              <w:rPr>
                <w:sz w:val="20"/>
                <w:szCs w:val="20"/>
                <w:lang w:val="kk-KZ" w:eastAsia="ar-SA"/>
              </w:rPr>
              <w:t xml:space="preserve"> </w:t>
            </w:r>
            <w:r>
              <w:rPr>
                <w:rFonts w:hint="default" w:ascii="Times New Roman" w:hAnsi="Times New Roman" w:eastAsia="Cambria" w:cs="Times New Roman"/>
                <w:color w:val="000000"/>
                <w:kern w:val="0"/>
                <w:sz w:val="20"/>
                <w:szCs w:val="20"/>
                <w:lang w:val="kk-KZ" w:eastAsia="zh-CN" w:bidi="ar"/>
              </w:rPr>
              <w:t>Заманауи жаңа жанрлардың бағытыны мен қызметін анықтау.</w:t>
            </w:r>
          </w:p>
          <w:p w14:paraId="03E9734A">
            <w:pPr>
              <w:jc w:val="both"/>
              <w:rPr>
                <w:sz w:val="20"/>
                <w:szCs w:val="20"/>
              </w:rPr>
            </w:pPr>
            <w:r>
              <w:rPr>
                <w:sz w:val="20"/>
                <w:szCs w:val="20"/>
                <w:lang w:val="kk-KZ" w:eastAsia="ar-SA"/>
              </w:rPr>
              <w:t>Деректі тану, іріктеу, пішіндеу/формаландыру, синтездеу және мазмұндау әдістерін меңгереді, контентті түрлендіру, сапаландыру қабілетін жетілдіреді.</w:t>
            </w:r>
          </w:p>
        </w:tc>
        <w:tc>
          <w:tcPr>
            <w:tcW w:w="4308" w:type="dxa"/>
            <w:gridSpan w:val="2"/>
          </w:tcPr>
          <w:p w14:paraId="4D8A9BC6">
            <w:pPr>
              <w:jc w:val="both"/>
              <w:rPr>
                <w:sz w:val="20"/>
                <w:szCs w:val="20"/>
              </w:rPr>
            </w:pPr>
            <w:r>
              <w:rPr>
                <w:color w:val="000000" w:themeColor="text1"/>
                <w:sz w:val="20"/>
                <w:szCs w:val="20"/>
                <w:lang w:val="kk-KZ"/>
                <w14:textFill>
                  <w14:solidFill>
                    <w14:schemeClr w14:val="tx1"/>
                  </w14:solidFill>
                </w14:textFill>
              </w:rPr>
              <w:t xml:space="preserve">5.1 </w:t>
            </w:r>
            <w:r>
              <w:rPr>
                <w:sz w:val="20"/>
                <w:szCs w:val="20"/>
                <w:lang w:val="kk-KZ" w:eastAsia="ar-SA"/>
              </w:rPr>
              <w:t>Деректі тану, іріктеу, пішіндеу/формаландыру, синтездеу және мазмұндау әдістерін меңгереді, контентті түрлендіру, сапаландыру қабілетін жетілдіреді</w:t>
            </w:r>
          </w:p>
        </w:tc>
        <w:tc>
          <w:tcPr>
            <w:tcW w:w="7651" w:type="dxa"/>
          </w:tcPr>
          <w:p w14:paraId="4BA8EBAD">
            <w:pPr>
              <w:jc w:val="both"/>
              <w:rPr>
                <w:color w:val="000000" w:themeColor="text1"/>
                <w:sz w:val="20"/>
                <w:szCs w:val="20"/>
                <w:lang w:val="kk-KZ"/>
                <w14:textFill>
                  <w14:solidFill>
                    <w14:schemeClr w14:val="tx1"/>
                  </w14:solidFill>
                </w14:textFill>
              </w:rPr>
            </w:pPr>
          </w:p>
        </w:tc>
      </w:tr>
      <w:tr w14:paraId="3BF1E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8" w:hRule="atLeast"/>
        </w:trPr>
        <w:tc>
          <w:tcPr>
            <w:tcW w:w="1422" w:type="dxa"/>
            <w:vMerge w:val="continue"/>
          </w:tcPr>
          <w:p w14:paraId="2D70F2E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664" w:type="dxa"/>
            <w:gridSpan w:val="5"/>
            <w:vMerge w:val="continue"/>
          </w:tcPr>
          <w:p w14:paraId="5806FA21">
            <w:pPr>
              <w:jc w:val="both"/>
              <w:rPr>
                <w:sz w:val="20"/>
                <w:szCs w:val="20"/>
              </w:rPr>
            </w:pPr>
          </w:p>
        </w:tc>
        <w:tc>
          <w:tcPr>
            <w:tcW w:w="4308" w:type="dxa"/>
            <w:gridSpan w:val="2"/>
            <w:tcBorders>
              <w:bottom w:val="single" w:color="auto" w:sz="4" w:space="0"/>
            </w:tcBorders>
          </w:tcPr>
          <w:p w14:paraId="12A850A4">
            <w:pPr>
              <w:jc w:val="both"/>
              <w:rPr>
                <w:sz w:val="20"/>
                <w:szCs w:val="20"/>
                <w:lang w:val="kk-KZ"/>
              </w:rPr>
            </w:pPr>
            <w:r>
              <w:rPr>
                <w:color w:val="000000" w:themeColor="text1"/>
                <w:sz w:val="20"/>
                <w:szCs w:val="20"/>
                <w:lang w:val="kk-KZ"/>
                <w14:textFill>
                  <w14:solidFill>
                    <w14:schemeClr w14:val="tx1"/>
                  </w14:solidFill>
                </w14:textFill>
              </w:rPr>
              <w:t>5.2</w:t>
            </w:r>
            <w:r>
              <w:rPr>
                <w:rFonts w:hint="default"/>
                <w:color w:val="000000" w:themeColor="text1"/>
                <w:sz w:val="20"/>
                <w:szCs w:val="20"/>
                <w:lang w:val="kk-KZ"/>
                <w14:textFill>
                  <w14:solidFill>
                    <w14:schemeClr w14:val="tx1"/>
                  </w14:solidFill>
                </w14:textFill>
              </w:rPr>
              <w:t xml:space="preserve"> </w:t>
            </w:r>
            <w:r>
              <w:rPr>
                <w:color w:val="000000" w:themeColor="text1"/>
                <w:sz w:val="20"/>
                <w:szCs w:val="20"/>
                <w:lang w:val="kk-KZ"/>
                <w14:textFill>
                  <w14:solidFill>
                    <w14:schemeClr w14:val="tx1"/>
                  </w14:solidFill>
                </w14:textFill>
              </w:rPr>
              <w:t>қазіргі</w:t>
            </w:r>
            <w:r>
              <w:rPr>
                <w:rFonts w:hint="default"/>
                <w:color w:val="000000" w:themeColor="text1"/>
                <w:sz w:val="20"/>
                <w:szCs w:val="20"/>
                <w:lang w:val="kk-KZ"/>
                <w14:textFill>
                  <w14:solidFill>
                    <w14:schemeClr w14:val="tx1"/>
                  </w14:solidFill>
                </w14:textFill>
              </w:rPr>
              <w:t xml:space="preserve"> журналистикадағы к</w:t>
            </w:r>
            <w:r>
              <w:rPr>
                <w:bCs/>
                <w:sz w:val="20"/>
                <w:szCs w:val="20"/>
                <w:lang w:val="kk-KZ"/>
              </w:rPr>
              <w:t>әсіби тілдесу салты мен дәстүрі.</w:t>
            </w:r>
          </w:p>
        </w:tc>
        <w:tc>
          <w:tcPr>
            <w:tcW w:w="7651" w:type="dxa"/>
            <w:tcBorders>
              <w:bottom w:val="single" w:color="auto" w:sz="4" w:space="0"/>
            </w:tcBorders>
          </w:tcPr>
          <w:p w14:paraId="48E6B2E1">
            <w:pPr>
              <w:jc w:val="both"/>
              <w:rPr>
                <w:color w:val="000000" w:themeColor="text1"/>
                <w:sz w:val="20"/>
                <w:szCs w:val="20"/>
                <w:lang w:val="kk-KZ"/>
                <w14:textFill>
                  <w14:solidFill>
                    <w14:schemeClr w14:val="tx1"/>
                  </w14:solidFill>
                </w14:textFill>
              </w:rPr>
            </w:pPr>
          </w:p>
        </w:tc>
      </w:tr>
      <w:tr w14:paraId="455B0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0" w:hRule="atLeast"/>
        </w:trPr>
        <w:tc>
          <w:tcPr>
            <w:tcW w:w="1422" w:type="dxa"/>
            <w:vMerge w:val="continue"/>
          </w:tcPr>
          <w:p w14:paraId="0923BEC7">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664" w:type="dxa"/>
            <w:gridSpan w:val="5"/>
            <w:vMerge w:val="continue"/>
          </w:tcPr>
          <w:p w14:paraId="63E053CB">
            <w:pPr>
              <w:jc w:val="both"/>
              <w:rPr>
                <w:sz w:val="20"/>
                <w:szCs w:val="20"/>
              </w:rPr>
            </w:pPr>
          </w:p>
        </w:tc>
        <w:tc>
          <w:tcPr>
            <w:tcW w:w="4308" w:type="dxa"/>
            <w:gridSpan w:val="2"/>
            <w:tcBorders>
              <w:top w:val="single" w:color="auto" w:sz="4" w:space="0"/>
            </w:tcBorders>
          </w:tcPr>
          <w:p w14:paraId="31C1491B">
            <w:pPr>
              <w:jc w:val="both"/>
              <w:rPr>
                <w:sz w:val="20"/>
                <w:szCs w:val="20"/>
                <w:lang w:val="kk-KZ"/>
              </w:rPr>
            </w:pPr>
            <w:r>
              <w:rPr>
                <w:color w:val="000000" w:themeColor="text1"/>
                <w:sz w:val="20"/>
                <w:szCs w:val="20"/>
                <w:lang w:val="kk-KZ"/>
                <w14:textFill>
                  <w14:solidFill>
                    <w14:schemeClr w14:val="tx1"/>
                  </w14:solidFill>
                </w14:textFill>
              </w:rPr>
              <w:t>5.3 Журналистика өрісіндегі талант, қабылет, еңбек ресурстары.</w:t>
            </w:r>
          </w:p>
        </w:tc>
        <w:tc>
          <w:tcPr>
            <w:tcW w:w="7651" w:type="dxa"/>
            <w:tcBorders>
              <w:top w:val="single" w:color="auto" w:sz="4" w:space="0"/>
            </w:tcBorders>
          </w:tcPr>
          <w:p w14:paraId="3B43112D">
            <w:pPr>
              <w:jc w:val="both"/>
              <w:rPr>
                <w:color w:val="000000" w:themeColor="text1"/>
                <w:sz w:val="20"/>
                <w:szCs w:val="20"/>
                <w:lang w:val="kk-KZ"/>
                <w14:textFill>
                  <w14:solidFill>
                    <w14:schemeClr w14:val="tx1"/>
                  </w14:solidFill>
                </w14:textFill>
              </w:rPr>
            </w:pPr>
          </w:p>
        </w:tc>
      </w:tr>
      <w:tr w14:paraId="7ADA2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D8A46D">
            <w:pPr>
              <w:rPr>
                <w:b/>
                <w:sz w:val="20"/>
                <w:szCs w:val="20"/>
              </w:rPr>
            </w:pPr>
            <w:r>
              <w:rPr>
                <w:b/>
                <w:sz w:val="20"/>
                <w:szCs w:val="20"/>
              </w:rPr>
              <w:t>Пререквизи</w:t>
            </w:r>
            <w:r>
              <w:rPr>
                <w:b/>
                <w:sz w:val="20"/>
                <w:szCs w:val="20"/>
                <w:lang w:val="kk-KZ"/>
              </w:rPr>
              <w:t>ттер</w:t>
            </w:r>
            <w:r>
              <w:rPr>
                <w:b/>
                <w:sz w:val="20"/>
                <w:szCs w:val="20"/>
              </w:rPr>
              <w:t xml:space="preserve"> </w:t>
            </w:r>
          </w:p>
        </w:tc>
        <w:tc>
          <w:tcPr>
            <w:tcW w:w="9972" w:type="dxa"/>
            <w:gridSpan w:val="7"/>
            <w:tcBorders>
              <w:top w:val="single" w:color="000000" w:themeColor="text1" w:sz="4" w:space="0"/>
              <w:left w:val="single" w:color="000000" w:themeColor="text1" w:sz="4" w:space="0"/>
              <w:right w:val="single" w:color="000000" w:themeColor="text1" w:sz="4" w:space="0"/>
            </w:tcBorders>
          </w:tcPr>
          <w:p w14:paraId="52F63B3D">
            <w:pPr>
              <w:rPr>
                <w:b/>
                <w:sz w:val="20"/>
                <w:szCs w:val="20"/>
              </w:rPr>
            </w:pPr>
            <w:r>
              <w:rPr>
                <w:rFonts w:hint="default" w:eastAsia="Cambria" w:cs="Times New Roman"/>
                <w:color w:val="000000"/>
                <w:kern w:val="0"/>
                <w:sz w:val="20"/>
                <w:szCs w:val="20"/>
                <w:lang w:val="kk-KZ" w:eastAsia="zh-CN" w:bidi="ar"/>
              </w:rPr>
              <w:t>Қ</w:t>
            </w:r>
            <w:r>
              <w:rPr>
                <w:rFonts w:hint="default" w:ascii="Times New Roman" w:hAnsi="Times New Roman" w:eastAsia="Cambria" w:cs="Times New Roman"/>
                <w:color w:val="000000"/>
                <w:kern w:val="0"/>
                <w:sz w:val="20"/>
                <w:szCs w:val="20"/>
                <w:lang w:val="en-US" w:eastAsia="zh-CN" w:bidi="ar"/>
              </w:rPr>
              <w:t xml:space="preserve">азіргі журналистикадағы жанрлар мен пішіндердің өзгеру үрдісін анықтау </w:t>
            </w:r>
          </w:p>
        </w:tc>
        <w:tc>
          <w:tcPr>
            <w:tcW w:w="7651" w:type="dxa"/>
            <w:tcBorders>
              <w:top w:val="single" w:color="000000" w:themeColor="text1" w:sz="4" w:space="0"/>
              <w:left w:val="single" w:color="000000" w:themeColor="text1" w:sz="4" w:space="0"/>
              <w:right w:val="single" w:color="000000" w:themeColor="text1" w:sz="4" w:space="0"/>
            </w:tcBorders>
          </w:tcPr>
          <w:p w14:paraId="588F50DB">
            <w:pPr>
              <w:rPr>
                <w:rFonts w:hint="default" w:eastAsia="Cambria" w:cs="Times New Roman"/>
                <w:color w:val="000000"/>
                <w:kern w:val="0"/>
                <w:sz w:val="20"/>
                <w:szCs w:val="20"/>
                <w:lang w:val="kk-KZ" w:eastAsia="zh-CN" w:bidi="ar"/>
              </w:rPr>
            </w:pPr>
          </w:p>
        </w:tc>
      </w:tr>
      <w:tr w14:paraId="19EC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B4E0739">
            <w:pPr>
              <w:rPr>
                <w:b/>
                <w:sz w:val="20"/>
                <w:szCs w:val="20"/>
                <w:lang w:val="kk-KZ"/>
              </w:rPr>
            </w:pPr>
            <w:r>
              <w:rPr>
                <w:b/>
                <w:sz w:val="20"/>
                <w:szCs w:val="20"/>
              </w:rPr>
              <w:t>Постреквизит</w:t>
            </w:r>
            <w:r>
              <w:rPr>
                <w:b/>
                <w:sz w:val="20"/>
                <w:szCs w:val="20"/>
                <w:lang w:val="kk-KZ"/>
              </w:rPr>
              <w:t>тер</w:t>
            </w:r>
          </w:p>
        </w:tc>
        <w:tc>
          <w:tcPr>
            <w:tcW w:w="9972" w:type="dxa"/>
            <w:gridSpan w:val="7"/>
            <w:tcBorders>
              <w:left w:val="single" w:color="000000" w:themeColor="text1" w:sz="4" w:space="0"/>
              <w:bottom w:val="single" w:color="000000" w:themeColor="text1" w:sz="4" w:space="0"/>
              <w:right w:val="single" w:color="000000" w:themeColor="text1" w:sz="4" w:space="0"/>
            </w:tcBorders>
          </w:tcPr>
          <w:p w14:paraId="1E6D09D2">
            <w:pPr>
              <w:rPr>
                <w:sz w:val="20"/>
                <w:szCs w:val="20"/>
              </w:rPr>
            </w:pPr>
            <w:r>
              <w:rPr>
                <w:sz w:val="20"/>
                <w:szCs w:val="20"/>
                <w:lang w:val="kk-KZ"/>
              </w:rPr>
              <w:t>Заманалы коммуникация теориясы</w:t>
            </w:r>
          </w:p>
        </w:tc>
        <w:tc>
          <w:tcPr>
            <w:tcW w:w="7651" w:type="dxa"/>
            <w:tcBorders>
              <w:left w:val="single" w:color="000000" w:themeColor="text1" w:sz="4" w:space="0"/>
              <w:bottom w:val="single" w:color="000000" w:themeColor="text1" w:sz="4" w:space="0"/>
              <w:right w:val="single" w:color="000000" w:themeColor="text1" w:sz="4" w:space="0"/>
            </w:tcBorders>
          </w:tcPr>
          <w:p w14:paraId="3F172BC1">
            <w:pPr>
              <w:rPr>
                <w:sz w:val="20"/>
                <w:szCs w:val="20"/>
                <w:lang w:val="kk-KZ"/>
              </w:rPr>
            </w:pPr>
          </w:p>
        </w:tc>
      </w:tr>
      <w:tr w14:paraId="2A1B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4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9E7E937">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9972"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B46379">
            <w:pPr>
              <w:jc w:val="left"/>
              <w:rPr>
                <w:b/>
                <w:sz w:val="20"/>
                <w:szCs w:val="20"/>
                <w:shd w:val="clear" w:color="auto" w:fill="FFFFFF"/>
                <w:lang w:val="kk-KZ"/>
              </w:rPr>
            </w:pPr>
            <w:r>
              <w:rPr>
                <w:b/>
                <w:sz w:val="20"/>
                <w:szCs w:val="20"/>
                <w:shd w:val="clear" w:color="auto" w:fill="FFFFFF"/>
                <w:lang w:val="kk-KZ"/>
              </w:rPr>
              <w:t>Оқу әдебиеттері:</w:t>
            </w:r>
          </w:p>
          <w:p w14:paraId="36FB7322">
            <w:pPr>
              <w:jc w:val="left"/>
              <w:rPr>
                <w:b/>
                <w:sz w:val="20"/>
                <w:szCs w:val="20"/>
                <w:shd w:val="clear" w:color="auto" w:fill="FFFFFF"/>
                <w:lang w:val="kk-KZ"/>
              </w:rPr>
            </w:pPr>
          </w:p>
          <w:p w14:paraId="62D60D0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1. Vázquez-Herrero J. Multimedia Journalism and the New Trends in the Digital Era // Journal of</w:t>
            </w:r>
          </w:p>
          <w:p w14:paraId="0AFFE00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Journalism Studies. – 2020. – №21(4). – Р. 512-528.</w:t>
            </w:r>
          </w:p>
          <w:p w14:paraId="70E520B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2. Boczkowski P. J., Mitchelstein E. The News Gap: When the Information Preferences of the Media and</w:t>
            </w:r>
          </w:p>
          <w:p w14:paraId="6D92F86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the Public Diverge // Journal of Communication. – 2020. –№ 63(4). – Р. 593-609.</w:t>
            </w:r>
          </w:p>
          <w:p w14:paraId="5D0BAF2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3. Fenton N., Vos T. P. New Media, New Journalism: The Changing Face of Journalism in the Digital Age.</w:t>
            </w:r>
          </w:p>
          <w:p w14:paraId="720F960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Routledge. – 2008.</w:t>
            </w:r>
          </w:p>
          <w:p w14:paraId="048DC1B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4. Hermida A. Social Journalism: A Handbook for Freelancers, Bloggers, and Citizen Journalists. Wiley.</w:t>
            </w:r>
          </w:p>
          <w:p w14:paraId="486CAE0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 2015.</w:t>
            </w:r>
          </w:p>
          <w:p w14:paraId="79D2613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5. Powers M., Vera M. Podcasting and the Changing World of Journalism // Journalism Studies. –</w:t>
            </w:r>
          </w:p>
          <w:p w14:paraId="778EBC4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2017. – №18(2). – Р. 253-266.</w:t>
            </w:r>
          </w:p>
          <w:p w14:paraId="27D9A9A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6. Perrin A. Social Media Usage: 2005-2015. Pew Research Center. – 2015.</w:t>
            </w:r>
          </w:p>
          <w:p w14:paraId="5ED46A7C">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7. Lowrey W. The Journalism of the Future: Changing Genres and Technologies // Journalism Studies.</w:t>
            </w:r>
          </w:p>
          <w:p w14:paraId="098F274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 2018. –№ 19(5). – Р. 624-637.</w:t>
            </w:r>
          </w:p>
          <w:p w14:paraId="1774731C">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8.Quinn S., Lamble S. Journalism Ethics at the Crossroads: Democracy, Fake News and Social Media //</w:t>
            </w:r>
          </w:p>
          <w:p w14:paraId="50EAD46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Media, Culture &amp; Society. – 2013. –№35(6). – Р. 704-719.</w:t>
            </w:r>
          </w:p>
          <w:p w14:paraId="008CD83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9. Deuze M. The Devolution of Journalism: How Digital Media Have Transformed News // Journalism.</w:t>
            </w:r>
          </w:p>
          <w:p w14:paraId="176172D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 2008. – № 9(1). – Р. 8-28.</w:t>
            </w:r>
          </w:p>
          <w:p w14:paraId="43D8038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10. Мультимедийная журналистика: сб. науч. трудов / под общ. ред. канд. филол. наук доцента</w:t>
            </w:r>
          </w:p>
          <w:p w14:paraId="1461453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Cambria" w:cs="Times New Roman"/>
                <w:color w:val="000000"/>
                <w:kern w:val="0"/>
                <w:sz w:val="20"/>
                <w:szCs w:val="20"/>
                <w:lang w:val="en-US" w:eastAsia="zh-CN" w:bidi="ar"/>
              </w:rPr>
              <w:t>В. П. Воробьева. – Минск: БГУ, 2018. – 352 с.</w:t>
            </w:r>
          </w:p>
          <w:p w14:paraId="7A5E9925">
            <w:pPr>
              <w:jc w:val="left"/>
              <w:rPr>
                <w:sz w:val="20"/>
                <w:szCs w:val="20"/>
                <w:lang w:val="kk-KZ"/>
              </w:rPr>
            </w:pPr>
            <w:r>
              <w:rPr>
                <w:sz w:val="20"/>
                <w:szCs w:val="20"/>
                <w:lang w:val="kk-KZ"/>
              </w:rPr>
              <w:t>1</w:t>
            </w:r>
            <w:r>
              <w:rPr>
                <w:rFonts w:hint="default"/>
                <w:sz w:val="20"/>
                <w:szCs w:val="20"/>
                <w:lang w:val="kk-KZ"/>
              </w:rPr>
              <w:t>1</w:t>
            </w:r>
            <w:r>
              <w:rPr>
                <w:sz w:val="20"/>
                <w:szCs w:val="20"/>
                <w:lang w:val="kk-KZ"/>
              </w:rPr>
              <w:t>. Ахмадулин Е.В. Основы теории журналистики. – М. – Ростов-на-Дону: МарТ, 2021.</w:t>
            </w:r>
          </w:p>
          <w:p w14:paraId="7FF44D5D">
            <w:pPr>
              <w:jc w:val="left"/>
              <w:rPr>
                <w:sz w:val="20"/>
                <w:szCs w:val="20"/>
                <w:lang w:val="kk-KZ"/>
              </w:rPr>
            </w:pPr>
            <w:r>
              <w:rPr>
                <w:rFonts w:hint="default"/>
                <w:sz w:val="20"/>
                <w:szCs w:val="20"/>
                <w:lang w:val="kk-KZ"/>
              </w:rPr>
              <w:t>1</w:t>
            </w:r>
            <w:r>
              <w:rPr>
                <w:sz w:val="20"/>
                <w:szCs w:val="20"/>
                <w:lang w:val="kk-KZ"/>
              </w:rPr>
              <w:t>2. Қамзин К. Журналистика негіздері. – Алматы: Қазақ университеті, 2012.</w:t>
            </w:r>
          </w:p>
          <w:p w14:paraId="69857545">
            <w:pPr>
              <w:ind w:left="576" w:hanging="576"/>
              <w:jc w:val="left"/>
              <w:rPr>
                <w:sz w:val="20"/>
                <w:szCs w:val="20"/>
                <w:lang w:val="kk-KZ"/>
              </w:rPr>
            </w:pPr>
            <w:r>
              <w:rPr>
                <w:rFonts w:hint="default"/>
                <w:sz w:val="20"/>
                <w:szCs w:val="20"/>
                <w:lang w:val="kk-KZ"/>
              </w:rPr>
              <w:t>1</w:t>
            </w:r>
            <w:r>
              <w:rPr>
                <w:sz w:val="20"/>
                <w:szCs w:val="20"/>
                <w:lang w:val="kk-KZ"/>
              </w:rPr>
              <w:t xml:space="preserve">3. </w:t>
            </w:r>
            <w:r>
              <w:rPr>
                <w:sz w:val="20"/>
                <w:szCs w:val="20"/>
              </w:rPr>
              <w:t>Корконосенко С.Г. Основы журналист</w:t>
            </w:r>
            <w:r>
              <w:rPr>
                <w:sz w:val="20"/>
                <w:szCs w:val="20"/>
                <w:lang w:val="kk-KZ"/>
              </w:rPr>
              <w:t>ики</w:t>
            </w:r>
            <w:r>
              <w:rPr>
                <w:sz w:val="20"/>
                <w:szCs w:val="20"/>
              </w:rPr>
              <w:t xml:space="preserve">. – М.: </w:t>
            </w:r>
            <w:r>
              <w:rPr>
                <w:sz w:val="20"/>
                <w:szCs w:val="20"/>
                <w:lang w:val="kk-KZ"/>
              </w:rPr>
              <w:t>Аспект Пресс</w:t>
            </w:r>
            <w:r>
              <w:rPr>
                <w:sz w:val="20"/>
                <w:szCs w:val="20"/>
              </w:rPr>
              <w:t>, 20</w:t>
            </w:r>
            <w:r>
              <w:rPr>
                <w:sz w:val="20"/>
                <w:szCs w:val="20"/>
                <w:lang w:val="kk-KZ"/>
              </w:rPr>
              <w:t>21</w:t>
            </w:r>
            <w:r>
              <w:rPr>
                <w:sz w:val="20"/>
                <w:szCs w:val="20"/>
              </w:rPr>
              <w:t>.</w:t>
            </w:r>
          </w:p>
          <w:p w14:paraId="1A421D38">
            <w:pPr>
              <w:ind w:left="576" w:hanging="576"/>
              <w:jc w:val="left"/>
              <w:rPr>
                <w:sz w:val="20"/>
                <w:szCs w:val="20"/>
                <w:lang w:val="kk-KZ"/>
              </w:rPr>
            </w:pPr>
            <w:r>
              <w:rPr>
                <w:rFonts w:hint="default"/>
                <w:sz w:val="20"/>
                <w:szCs w:val="20"/>
                <w:lang w:val="kk-KZ"/>
              </w:rPr>
              <w:t>1</w:t>
            </w:r>
            <w:r>
              <w:rPr>
                <w:sz w:val="20"/>
                <w:szCs w:val="20"/>
                <w:lang w:val="kk-KZ"/>
              </w:rPr>
              <w:t>4. Корконосенко С.Г. Введение в журналистику. – М.: КноРус, 2020.</w:t>
            </w:r>
          </w:p>
          <w:p w14:paraId="1C0E4AAF">
            <w:pPr>
              <w:ind w:left="576" w:hanging="576"/>
              <w:jc w:val="left"/>
              <w:rPr>
                <w:sz w:val="20"/>
                <w:szCs w:val="20"/>
              </w:rPr>
            </w:pPr>
            <w:r>
              <w:rPr>
                <w:rFonts w:hint="default"/>
                <w:sz w:val="20"/>
                <w:szCs w:val="20"/>
                <w:lang w:val="kk-KZ"/>
              </w:rPr>
              <w:t>1</w:t>
            </w:r>
            <w:r>
              <w:rPr>
                <w:sz w:val="20"/>
                <w:szCs w:val="20"/>
                <w:lang w:val="kk-KZ"/>
              </w:rPr>
              <w:t xml:space="preserve">5. </w:t>
            </w:r>
            <w:r>
              <w:rPr>
                <w:sz w:val="20"/>
                <w:szCs w:val="20"/>
              </w:rPr>
              <w:t>Прохоров Е.П. Введение в теорию журналистики. – М.: МГУ, 200</w:t>
            </w:r>
            <w:r>
              <w:rPr>
                <w:sz w:val="20"/>
                <w:szCs w:val="20"/>
                <w:lang w:val="kk-KZ"/>
              </w:rPr>
              <w:t>7</w:t>
            </w:r>
            <w:r>
              <w:rPr>
                <w:sz w:val="20"/>
                <w:szCs w:val="20"/>
              </w:rPr>
              <w:t>.</w:t>
            </w:r>
          </w:p>
          <w:p w14:paraId="34C4D758">
            <w:pPr>
              <w:ind w:left="576" w:hanging="576"/>
              <w:jc w:val="left"/>
              <w:rPr>
                <w:sz w:val="20"/>
                <w:szCs w:val="20"/>
                <w:lang w:val="kk-KZ"/>
              </w:rPr>
            </w:pPr>
            <w:r>
              <w:rPr>
                <w:rFonts w:hint="default"/>
                <w:sz w:val="20"/>
                <w:szCs w:val="20"/>
                <w:lang w:val="kk-KZ"/>
              </w:rPr>
              <w:t>1</w:t>
            </w:r>
            <w:r>
              <w:rPr>
                <w:sz w:val="20"/>
                <w:szCs w:val="20"/>
                <w:lang w:val="kk-KZ"/>
              </w:rPr>
              <w:t>6. Сәрсенбай Қ. Журналист – өмір барлаушысы. Журналистика – өмір мектебі (Сұхбат кітап). – Алматы: Arna-b, 2023.</w:t>
            </w:r>
          </w:p>
          <w:p w14:paraId="005ACCDD">
            <w:pPr>
              <w:ind w:left="576" w:hanging="576"/>
              <w:jc w:val="left"/>
              <w:rPr>
                <w:rStyle w:val="10"/>
                <w:sz w:val="20"/>
                <w:szCs w:val="20"/>
                <w:lang w:val="kk-KZ"/>
              </w:rPr>
            </w:pPr>
            <w:r>
              <w:rPr>
                <w:rFonts w:hint="default"/>
                <w:sz w:val="20"/>
                <w:szCs w:val="20"/>
                <w:lang w:val="kk-KZ"/>
              </w:rPr>
              <w:t>1</w:t>
            </w:r>
            <w:r>
              <w:rPr>
                <w:sz w:val="20"/>
                <w:szCs w:val="20"/>
                <w:lang w:val="kk-KZ"/>
              </w:rPr>
              <w:t>7. Абай. – Өлеңдер, аудармалар, поэмалар. – Алматы: Атамұра, 2020.</w:t>
            </w:r>
          </w:p>
          <w:p w14:paraId="52DF9C22">
            <w:pPr>
              <w:ind w:left="576" w:hanging="576"/>
              <w:jc w:val="left"/>
              <w:rPr>
                <w:sz w:val="20"/>
                <w:szCs w:val="20"/>
                <w:lang w:val="kk-KZ"/>
              </w:rPr>
            </w:pPr>
            <w:r>
              <w:rPr>
                <w:rFonts w:hint="default"/>
                <w:sz w:val="20"/>
                <w:szCs w:val="20"/>
                <w:lang w:val="kk-KZ"/>
              </w:rPr>
              <w:t>1</w:t>
            </w:r>
            <w:r>
              <w:rPr>
                <w:sz w:val="20"/>
                <w:szCs w:val="20"/>
                <w:lang w:val="kk-KZ"/>
              </w:rPr>
              <w:t>8. Бальзак О. Утраченные иллюзии. – СПб.: Азбука, 2022.</w:t>
            </w:r>
          </w:p>
          <w:p w14:paraId="2AD50078">
            <w:pPr>
              <w:ind w:left="576" w:hanging="576"/>
              <w:jc w:val="left"/>
              <w:rPr>
                <w:sz w:val="20"/>
                <w:szCs w:val="20"/>
                <w:lang w:val="kk-KZ"/>
              </w:rPr>
            </w:pPr>
            <w:r>
              <w:rPr>
                <w:rFonts w:hint="default"/>
                <w:sz w:val="20"/>
                <w:szCs w:val="20"/>
                <w:lang w:val="kk-KZ"/>
              </w:rPr>
              <w:t>1</w:t>
            </w:r>
            <w:r>
              <w:rPr>
                <w:sz w:val="20"/>
                <w:szCs w:val="20"/>
                <w:lang w:val="kk-KZ"/>
              </w:rPr>
              <w:t>9. Лондон Д. Мартин Иден. – СПб.: Азбука, 2023.</w:t>
            </w:r>
          </w:p>
          <w:p w14:paraId="16BE2332">
            <w:pPr>
              <w:ind w:left="576" w:hanging="576"/>
              <w:jc w:val="left"/>
              <w:rPr>
                <w:rFonts w:eastAsiaTheme="minorHAnsi"/>
                <w:b/>
                <w:color w:val="000000"/>
                <w:sz w:val="20"/>
                <w:szCs w:val="20"/>
                <w:lang w:val="kk-KZ"/>
              </w:rPr>
            </w:pPr>
            <w:r>
              <w:rPr>
                <w:rFonts w:eastAsiaTheme="minorHAnsi"/>
                <w:b/>
                <w:color w:val="000000"/>
                <w:sz w:val="20"/>
                <w:szCs w:val="20"/>
                <w:lang w:val="kk-KZ"/>
              </w:rPr>
              <w:t>Ғаламтор ресурстары:</w:t>
            </w:r>
            <w:r>
              <w:rPr>
                <w:color w:val="1A0DAB"/>
                <w:sz w:val="20"/>
                <w:szCs w:val="20"/>
                <w:lang w:val="kk-KZ"/>
              </w:rPr>
              <w:fldChar w:fldCharType="begin"/>
            </w:r>
            <w:r>
              <w:rPr>
                <w:color w:val="1A0DAB"/>
                <w:sz w:val="20"/>
                <w:szCs w:val="20"/>
                <w:lang w:val="kk-KZ"/>
              </w:rPr>
              <w:instrText xml:space="preserve"> HYPERLINK "</w:instrText>
            </w:r>
          </w:p>
          <w:p w14:paraId="58385ED4">
            <w:pPr>
              <w:shd w:val="clear" w:color="auto" w:fill="FFFFFF"/>
              <w:jc w:val="left"/>
              <w:rPr>
                <w:color w:val="1A0DAB"/>
                <w:sz w:val="20"/>
                <w:szCs w:val="20"/>
                <w:lang w:val="en-GB"/>
              </w:rPr>
            </w:pPr>
            <w:r>
              <w:rPr>
                <w:rStyle w:val="11"/>
                <w:color w:val="202124"/>
                <w:sz w:val="20"/>
                <w:szCs w:val="20"/>
                <w:lang w:val="en-US"/>
              </w:rPr>
              <w:t>https</w:t>
            </w:r>
            <w:r>
              <w:rPr>
                <w:rStyle w:val="11"/>
                <w:color w:val="202124"/>
                <w:sz w:val="20"/>
                <w:szCs w:val="20"/>
                <w:lang w:val="en-GB"/>
              </w:rPr>
              <w:t>://</w:t>
            </w:r>
            <w:r>
              <w:rPr>
                <w:rStyle w:val="11"/>
                <w:color w:val="202124"/>
                <w:sz w:val="20"/>
                <w:szCs w:val="20"/>
                <w:lang w:val="en-US"/>
              </w:rPr>
              <w:t>www</w:t>
            </w:r>
            <w:r>
              <w:rPr>
                <w:rStyle w:val="11"/>
                <w:color w:val="202124"/>
                <w:sz w:val="20"/>
                <w:szCs w:val="20"/>
                <w:lang w:val="en-GB"/>
              </w:rPr>
              <w:t>.</w:t>
            </w:r>
            <w:r>
              <w:rPr>
                <w:rStyle w:val="11"/>
                <w:color w:val="202124"/>
                <w:sz w:val="20"/>
                <w:szCs w:val="20"/>
                <w:lang w:val="en-US"/>
              </w:rPr>
              <w:t>ozon</w:t>
            </w:r>
            <w:r>
              <w:rPr>
                <w:rStyle w:val="11"/>
                <w:color w:val="202124"/>
                <w:sz w:val="20"/>
                <w:szCs w:val="20"/>
                <w:lang w:val="en-GB"/>
              </w:rPr>
              <w:t>.</w:t>
            </w:r>
            <w:r>
              <w:rPr>
                <w:rStyle w:val="11"/>
                <w:color w:val="202124"/>
                <w:sz w:val="20"/>
                <w:szCs w:val="20"/>
                <w:lang w:val="en-US"/>
              </w:rPr>
              <w:t>ru</w:t>
            </w:r>
            <w:r>
              <w:rPr>
                <w:rStyle w:val="47"/>
                <w:color w:val="5F6368"/>
                <w:sz w:val="20"/>
                <w:szCs w:val="20"/>
                <w:lang w:val="en-US"/>
              </w:rPr>
              <w:t> </w:t>
            </w:r>
            <w:r>
              <w:rPr>
                <w:rStyle w:val="47"/>
                <w:color w:val="5F6368"/>
                <w:sz w:val="20"/>
                <w:szCs w:val="20"/>
                <w:lang w:val="en-GB"/>
              </w:rPr>
              <w:t xml:space="preserve">› </w:t>
            </w:r>
            <w:r>
              <w:rPr>
                <w:rStyle w:val="47"/>
                <w:color w:val="5F6368"/>
                <w:sz w:val="20"/>
                <w:szCs w:val="20"/>
                <w:lang w:val="en-US"/>
              </w:rPr>
              <w:t>product</w:t>
            </w:r>
            <w:r>
              <w:rPr>
                <w:rStyle w:val="47"/>
                <w:color w:val="5F6368"/>
                <w:sz w:val="20"/>
                <w:szCs w:val="20"/>
                <w:lang w:val="en-GB"/>
              </w:rPr>
              <w:t xml:space="preserve"> › </w:t>
            </w:r>
            <w:r>
              <w:rPr>
                <w:rStyle w:val="47"/>
                <w:color w:val="5F6368"/>
                <w:sz w:val="20"/>
                <w:szCs w:val="20"/>
                <w:lang w:val="en-US"/>
              </w:rPr>
              <w:t>vvedenie</w:t>
            </w:r>
            <w:r>
              <w:rPr>
                <w:rStyle w:val="47"/>
                <w:color w:val="5F6368"/>
                <w:sz w:val="20"/>
                <w:szCs w:val="20"/>
                <w:lang w:val="en-GB"/>
              </w:rPr>
              <w:t>-</w:t>
            </w:r>
            <w:r>
              <w:rPr>
                <w:rStyle w:val="47"/>
                <w:color w:val="5F6368"/>
                <w:sz w:val="20"/>
                <w:szCs w:val="20"/>
                <w:lang w:val="en-US"/>
              </w:rPr>
              <w:t>v</w:t>
            </w:r>
            <w:r>
              <w:rPr>
                <w:rStyle w:val="47"/>
                <w:color w:val="5F6368"/>
                <w:sz w:val="20"/>
                <w:szCs w:val="20"/>
                <w:lang w:val="en-GB"/>
              </w:rPr>
              <w:t>-</w:t>
            </w:r>
            <w:r>
              <w:rPr>
                <w:rStyle w:val="47"/>
                <w:color w:val="5F6368"/>
                <w:sz w:val="20"/>
                <w:szCs w:val="20"/>
                <w:lang w:val="en-US"/>
              </w:rPr>
              <w:t>zhurnalisti</w:t>
            </w:r>
            <w:r>
              <w:rPr>
                <w:rStyle w:val="47"/>
                <w:color w:val="5F6368"/>
                <w:sz w:val="20"/>
                <w:szCs w:val="20"/>
                <w:lang w:val="en-GB"/>
              </w:rPr>
              <w:t>...</w:t>
            </w:r>
          </w:p>
          <w:p w14:paraId="700454A9">
            <w:pPr>
              <w:shd w:val="clear" w:color="auto" w:fill="FFFFFF"/>
              <w:jc w:val="left"/>
              <w:rPr>
                <w:rStyle w:val="10"/>
                <w:sz w:val="20"/>
                <w:szCs w:val="20"/>
                <w:lang w:val="kk-KZ"/>
              </w:rPr>
            </w:pPr>
            <w:r>
              <w:rPr>
                <w:color w:val="1A0DAB"/>
                <w:sz w:val="20"/>
                <w:szCs w:val="20"/>
                <w:lang w:val="kk-KZ"/>
              </w:rPr>
              <w:t xml:space="preserve">" </w:t>
            </w:r>
            <w:r>
              <w:rPr>
                <w:color w:val="1A0DAB"/>
                <w:sz w:val="20"/>
                <w:szCs w:val="20"/>
                <w:lang w:val="kk-KZ"/>
              </w:rPr>
              <w:fldChar w:fldCharType="separate"/>
            </w:r>
          </w:p>
          <w:p w14:paraId="581DF5B3">
            <w:pPr>
              <w:shd w:val="clear" w:color="auto" w:fill="FFFFFF"/>
              <w:jc w:val="left"/>
              <w:rPr>
                <w:rStyle w:val="10"/>
                <w:sz w:val="20"/>
                <w:szCs w:val="20"/>
                <w:lang w:val="en-US"/>
              </w:rPr>
            </w:pPr>
            <w:r>
              <w:rPr>
                <w:rStyle w:val="10"/>
                <w:sz w:val="20"/>
                <w:szCs w:val="20"/>
                <w:lang w:val="kk-KZ"/>
              </w:rPr>
              <w:t>1.</w:t>
            </w:r>
            <w:r>
              <w:rPr>
                <w:rStyle w:val="10"/>
                <w:sz w:val="20"/>
                <w:szCs w:val="20"/>
                <w:lang w:val="en-US"/>
              </w:rPr>
              <w:t>https://www.ozon.ru › product › vvedenie-v-zhurnalisti...</w:t>
            </w:r>
          </w:p>
          <w:p w14:paraId="391D81F6">
            <w:pPr>
              <w:jc w:val="left"/>
              <w:rPr>
                <w:color w:val="1A0DAB"/>
                <w:sz w:val="20"/>
                <w:szCs w:val="20"/>
                <w:shd w:val="clear" w:color="auto" w:fill="FFFFFF"/>
                <w:lang w:val="en-GB"/>
              </w:rPr>
            </w:pPr>
            <w:r>
              <w:rPr>
                <w:color w:val="1A0DAB"/>
                <w:sz w:val="20"/>
                <w:szCs w:val="20"/>
                <w:lang w:val="kk-KZ"/>
              </w:rPr>
              <w:fldChar w:fldCharType="end"/>
            </w:r>
            <w:r>
              <w:rPr>
                <w:color w:val="1A0DAB"/>
                <w:sz w:val="20"/>
                <w:szCs w:val="20"/>
                <w:lang w:val="kk-KZ"/>
              </w:rPr>
              <w:t>2.</w:t>
            </w:r>
            <w:r>
              <w:rPr>
                <w:sz w:val="20"/>
                <w:szCs w:val="20"/>
                <w:lang w:val="en-GB"/>
              </w:rPr>
              <w:t xml:space="preserve"> </w:t>
            </w:r>
            <w:r>
              <w:rPr>
                <w:sz w:val="20"/>
                <w:szCs w:val="20"/>
              </w:rPr>
              <w:fldChar w:fldCharType="begin"/>
            </w:r>
            <w:r>
              <w:rPr>
                <w:sz w:val="20"/>
                <w:szCs w:val="20"/>
                <w:lang w:val="en-GB"/>
              </w:rPr>
              <w:instrText xml:space="preserve"> HYPERLINK "https://bestseller.kz/catalog/el/4277558/" </w:instrText>
            </w:r>
            <w:r>
              <w:rPr>
                <w:sz w:val="20"/>
                <w:szCs w:val="20"/>
              </w:rPr>
              <w:fldChar w:fldCharType="separate"/>
            </w:r>
            <w:r>
              <w:rPr>
                <w:rStyle w:val="11"/>
                <w:color w:val="202124"/>
                <w:sz w:val="20"/>
                <w:szCs w:val="20"/>
                <w:u w:val="single"/>
                <w:shd w:val="clear" w:color="auto" w:fill="FFFFFF"/>
                <w:lang w:val="en-GB"/>
              </w:rPr>
              <w:t>https://bestseller.kz</w:t>
            </w:r>
            <w:r>
              <w:rPr>
                <w:rStyle w:val="47"/>
                <w:color w:val="5F6368"/>
                <w:sz w:val="20"/>
                <w:szCs w:val="20"/>
                <w:u w:val="single"/>
                <w:shd w:val="clear" w:color="auto" w:fill="FFFFFF"/>
                <w:lang w:val="en-GB"/>
              </w:rPr>
              <w:t> › catalog</w:t>
            </w:r>
          </w:p>
          <w:p w14:paraId="7412C78D">
            <w:pPr>
              <w:shd w:val="clear" w:color="auto" w:fill="FFFFFF"/>
              <w:jc w:val="left"/>
              <w:rPr>
                <w:color w:val="1A0DAB"/>
                <w:sz w:val="20"/>
                <w:szCs w:val="20"/>
                <w:lang w:val="en-US"/>
              </w:rPr>
            </w:pPr>
            <w:r>
              <w:rPr>
                <w:sz w:val="20"/>
                <w:szCs w:val="20"/>
              </w:rPr>
              <w:fldChar w:fldCharType="end"/>
            </w:r>
            <w:r>
              <w:rPr>
                <w:rFonts w:eastAsiaTheme="minorHAnsi"/>
                <w:b/>
                <w:color w:val="000000"/>
                <w:sz w:val="20"/>
                <w:szCs w:val="20"/>
                <w:lang w:val="kk-KZ"/>
              </w:rPr>
              <w:t>3.</w:t>
            </w:r>
            <w:r>
              <w:rPr>
                <w:rStyle w:val="11"/>
                <w:i w:val="0"/>
                <w:iCs w:val="0"/>
                <w:color w:val="202124"/>
                <w:sz w:val="20"/>
                <w:szCs w:val="20"/>
                <w:u w:val="single"/>
                <w:lang w:val="en-US"/>
              </w:rPr>
              <w:fldChar w:fldCharType="begin"/>
            </w:r>
            <w:r>
              <w:rPr>
                <w:rStyle w:val="11"/>
                <w:color w:val="202124"/>
                <w:sz w:val="20"/>
                <w:szCs w:val="20"/>
                <w:u w:val="single"/>
                <w:lang w:val="en-US"/>
              </w:rPr>
              <w:instrText xml:space="preserve"> HYPERLINK "https://urait.ru</w:instrText>
            </w:r>
            <w:r>
              <w:rPr>
                <w:rStyle w:val="47"/>
                <w:color w:val="5F6368"/>
                <w:sz w:val="20"/>
                <w:szCs w:val="20"/>
                <w:u w:val="single"/>
                <w:lang w:val="en-US"/>
              </w:rPr>
              <w:instrText xml:space="preserve"> › book › vvedenie-v-professiyu-zhurnali...</w:instrText>
            </w:r>
          </w:p>
          <w:p w14:paraId="6D9D9E22">
            <w:pPr>
              <w:shd w:val="clear" w:color="auto" w:fill="FFFFFF"/>
              <w:jc w:val="left"/>
              <w:rPr>
                <w:rStyle w:val="10"/>
                <w:sz w:val="20"/>
                <w:szCs w:val="20"/>
                <w:lang w:val="en-US"/>
              </w:rPr>
            </w:pPr>
            <w:r>
              <w:rPr>
                <w:rStyle w:val="11"/>
                <w:color w:val="202124"/>
                <w:sz w:val="20"/>
                <w:szCs w:val="20"/>
                <w:u w:val="single"/>
                <w:lang w:val="en-US"/>
              </w:rPr>
              <w:t xml:space="preserve">" </w:t>
            </w:r>
            <w:r>
              <w:rPr>
                <w:rStyle w:val="11"/>
                <w:i w:val="0"/>
                <w:iCs w:val="0"/>
                <w:color w:val="202124"/>
                <w:sz w:val="20"/>
                <w:szCs w:val="20"/>
                <w:u w:val="single"/>
                <w:lang w:val="en-US"/>
              </w:rPr>
              <w:fldChar w:fldCharType="separate"/>
            </w:r>
            <w:r>
              <w:rPr>
                <w:rStyle w:val="10"/>
                <w:sz w:val="20"/>
                <w:szCs w:val="20"/>
                <w:lang w:val="en-US"/>
              </w:rPr>
              <w:t>https://urait.ru › book › vvedenie-v-professiyu-zhurnali...</w:t>
            </w:r>
          </w:p>
          <w:p w14:paraId="592438AB">
            <w:pPr>
              <w:jc w:val="left"/>
              <w:rPr>
                <w:color w:val="1A0DAB"/>
                <w:sz w:val="20"/>
                <w:szCs w:val="20"/>
                <w:lang w:val="en-GB"/>
              </w:rPr>
            </w:pPr>
            <w:r>
              <w:rPr>
                <w:rStyle w:val="11"/>
                <w:i w:val="0"/>
                <w:iCs w:val="0"/>
                <w:color w:val="202124"/>
                <w:sz w:val="20"/>
                <w:szCs w:val="20"/>
                <w:u w:val="single"/>
                <w:lang w:val="en-US"/>
              </w:rPr>
              <w:fldChar w:fldCharType="end"/>
            </w:r>
            <w:r>
              <w:rPr>
                <w:color w:val="202124"/>
                <w:sz w:val="20"/>
                <w:szCs w:val="20"/>
                <w:lang w:val="kk-KZ"/>
              </w:rPr>
              <w:t>4.</w:t>
            </w:r>
            <w:r>
              <w:rPr>
                <w:rStyle w:val="11"/>
                <w:i w:val="0"/>
                <w:iCs w:val="0"/>
                <w:color w:val="202124"/>
                <w:sz w:val="20"/>
                <w:szCs w:val="20"/>
                <w:u w:val="single"/>
              </w:rPr>
              <w:fldChar w:fldCharType="begin"/>
            </w:r>
            <w:r>
              <w:rPr>
                <w:rStyle w:val="11"/>
                <w:color w:val="202124"/>
                <w:sz w:val="20"/>
                <w:szCs w:val="20"/>
                <w:u w:val="single"/>
                <w:lang w:val="en-GB"/>
              </w:rPr>
              <w:instrText xml:space="preserve"> HYPERLINK "https://chip74.ru</w:instrText>
            </w:r>
            <w:r>
              <w:rPr>
                <w:rStyle w:val="47"/>
                <w:color w:val="5F6368"/>
                <w:sz w:val="20"/>
                <w:szCs w:val="20"/>
                <w:u w:val="single"/>
                <w:lang w:val="en-GB"/>
              </w:rPr>
              <w:instrText xml:space="preserve"> › 2012/11/23 › posobiefateeva</w:instrText>
            </w:r>
          </w:p>
          <w:p w14:paraId="4E686207">
            <w:pPr>
              <w:jc w:val="left"/>
              <w:rPr>
                <w:rStyle w:val="10"/>
                <w:sz w:val="20"/>
                <w:szCs w:val="20"/>
                <w:lang w:val="en-GB"/>
              </w:rPr>
            </w:pPr>
            <w:r>
              <w:rPr>
                <w:rStyle w:val="11"/>
                <w:color w:val="202124"/>
                <w:sz w:val="20"/>
                <w:szCs w:val="20"/>
                <w:u w:val="single"/>
                <w:lang w:val="en-GB"/>
              </w:rPr>
              <w:t xml:space="preserve">" </w:t>
            </w:r>
            <w:r>
              <w:rPr>
                <w:rStyle w:val="11"/>
                <w:i w:val="0"/>
                <w:iCs w:val="0"/>
                <w:color w:val="202124"/>
                <w:sz w:val="20"/>
                <w:szCs w:val="20"/>
                <w:u w:val="single"/>
              </w:rPr>
              <w:fldChar w:fldCharType="separate"/>
            </w:r>
            <w:r>
              <w:rPr>
                <w:rStyle w:val="10"/>
                <w:sz w:val="20"/>
                <w:szCs w:val="20"/>
                <w:lang w:val="en-GB"/>
              </w:rPr>
              <w:t>https://chip74.ru › 2012/11/23 › posobiefateeva</w:t>
            </w:r>
          </w:p>
          <w:p w14:paraId="44D953FA">
            <w:pPr>
              <w:shd w:val="clear" w:color="auto" w:fill="FFFFFF"/>
              <w:jc w:val="left"/>
              <w:rPr>
                <w:color w:val="1A0DAB"/>
                <w:sz w:val="20"/>
                <w:szCs w:val="20"/>
                <w:lang w:val="en-US"/>
              </w:rPr>
            </w:pPr>
            <w:r>
              <w:rPr>
                <w:rStyle w:val="11"/>
                <w:i w:val="0"/>
                <w:iCs w:val="0"/>
                <w:color w:val="202124"/>
                <w:sz w:val="20"/>
                <w:szCs w:val="20"/>
                <w:u w:val="single"/>
              </w:rPr>
              <w:fldChar w:fldCharType="end"/>
            </w:r>
            <w:r>
              <w:rPr>
                <w:rStyle w:val="11"/>
                <w:color w:val="202124"/>
                <w:sz w:val="20"/>
                <w:szCs w:val="20"/>
                <w:u w:val="single"/>
                <w:lang w:val="kk-KZ"/>
              </w:rPr>
              <w:t>5.</w:t>
            </w:r>
            <w:r>
              <w:rPr>
                <w:rStyle w:val="11"/>
                <w:i w:val="0"/>
                <w:iCs w:val="0"/>
                <w:color w:val="202124"/>
                <w:sz w:val="20"/>
                <w:szCs w:val="20"/>
                <w:u w:val="single"/>
              </w:rPr>
              <w:fldChar w:fldCharType="begin"/>
            </w:r>
            <w:r>
              <w:rPr>
                <w:rStyle w:val="11"/>
                <w:color w:val="202124"/>
                <w:sz w:val="20"/>
                <w:szCs w:val="20"/>
                <w:u w:val="single"/>
                <w:lang w:val="en-US"/>
              </w:rPr>
              <w:instrText xml:space="preserve"> HYPERLINK "https://www.litres.ru</w:instrText>
            </w:r>
            <w:r>
              <w:rPr>
                <w:rStyle w:val="47"/>
                <w:color w:val="5F6368"/>
                <w:sz w:val="20"/>
                <w:szCs w:val="20"/>
                <w:u w:val="single"/>
                <w:lang w:val="en-US"/>
              </w:rPr>
              <w:instrText xml:space="preserve"> › sergey-grigorevich-k › vvedenie...</w:instrText>
            </w:r>
          </w:p>
          <w:p w14:paraId="6ECA771B">
            <w:pPr>
              <w:shd w:val="clear" w:color="auto" w:fill="FFFFFF"/>
              <w:jc w:val="left"/>
              <w:rPr>
                <w:rStyle w:val="10"/>
                <w:sz w:val="20"/>
                <w:szCs w:val="20"/>
                <w:lang w:val="en-US"/>
              </w:rPr>
            </w:pPr>
            <w:r>
              <w:rPr>
                <w:rStyle w:val="11"/>
                <w:color w:val="202124"/>
                <w:sz w:val="20"/>
                <w:szCs w:val="20"/>
                <w:u w:val="single"/>
                <w:lang w:val="en-US"/>
              </w:rPr>
              <w:t xml:space="preserve">" </w:t>
            </w:r>
            <w:r>
              <w:rPr>
                <w:rStyle w:val="11"/>
                <w:i w:val="0"/>
                <w:iCs w:val="0"/>
                <w:color w:val="202124"/>
                <w:sz w:val="20"/>
                <w:szCs w:val="20"/>
                <w:u w:val="single"/>
              </w:rPr>
              <w:fldChar w:fldCharType="separate"/>
            </w:r>
            <w:r>
              <w:rPr>
                <w:rStyle w:val="10"/>
                <w:sz w:val="20"/>
                <w:szCs w:val="20"/>
                <w:lang w:val="en-US"/>
              </w:rPr>
              <w:t>https://www.litres.ru › sergey-grigorevich-k › vvedenie...</w:t>
            </w:r>
          </w:p>
          <w:p w14:paraId="751567BD">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6. </w:t>
            </w:r>
            <w:r>
              <w:rPr>
                <w:rFonts w:ascii="Times New Roman" w:hAnsi="Times New Roman"/>
                <w:sz w:val="20"/>
                <w:szCs w:val="20"/>
                <w:lang w:val="kk-KZ"/>
              </w:rPr>
              <w:t>Стандарты международной журналистики. Алматы, 2002</w:t>
            </w:r>
          </w:p>
          <w:p w14:paraId="0418B227">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7. </w:t>
            </w:r>
            <w:r>
              <w:rPr>
                <w:rFonts w:ascii="Times New Roman" w:hAnsi="Times New Roman"/>
                <w:sz w:val="20"/>
                <w:szCs w:val="20"/>
                <w:lang w:val="kk-KZ"/>
              </w:rPr>
              <w:t>Политкорректность в СМИ Казахстана: поиск гармонии. Алматы, 2007</w:t>
            </w:r>
          </w:p>
          <w:p w14:paraId="7C180799">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8. </w:t>
            </w:r>
            <w:r>
              <w:rPr>
                <w:rFonts w:ascii="Times New Roman" w:hAnsi="Times New Roman"/>
                <w:sz w:val="20"/>
                <w:szCs w:val="20"/>
                <w:lang w:val="kk-KZ"/>
              </w:rPr>
              <w:t>Медеуова Д. Глобализация и СМИ. Алматы: Жибек жолы. 2004.</w:t>
            </w:r>
          </w:p>
          <w:p w14:paraId="4A79A9F0">
            <w:pPr>
              <w:pStyle w:val="41"/>
              <w:ind w:left="0" w:leftChars="0" w:firstLine="0" w:firstLineChars="0"/>
              <w:jc w:val="left"/>
              <w:rPr>
                <w:rFonts w:ascii="Times New Roman" w:hAnsi="Times New Roman"/>
                <w:sz w:val="20"/>
                <w:szCs w:val="20"/>
                <w:lang w:val="kk-KZ"/>
              </w:rPr>
            </w:pPr>
            <w:r>
              <w:rPr>
                <w:rFonts w:hint="default"/>
                <w:sz w:val="20"/>
                <w:szCs w:val="20"/>
                <w:lang w:val="kk-KZ"/>
              </w:rPr>
              <w:t>9.</w:t>
            </w:r>
            <w:r>
              <w:rPr>
                <w:rFonts w:ascii="Times New Roman" w:hAnsi="Times New Roman"/>
                <w:sz w:val="20"/>
                <w:szCs w:val="20"/>
                <w:lang w:val="kk-KZ"/>
              </w:rPr>
              <w:t xml:space="preserve"> Globalizathion macc-media. Oklahoma 2005</w:t>
            </w:r>
          </w:p>
          <w:p w14:paraId="40BC22E6">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10. </w:t>
            </w:r>
            <w:r>
              <w:rPr>
                <w:rFonts w:ascii="Times New Roman" w:hAnsi="Times New Roman"/>
                <w:sz w:val="20"/>
                <w:szCs w:val="20"/>
                <w:lang w:val="kk-KZ"/>
              </w:rPr>
              <w:t>Mary B. Cassata and Molefi K. Asante. MASS COMMUNICATION Principles and Practices.  Oklahoma 2004</w:t>
            </w:r>
          </w:p>
          <w:p w14:paraId="2D5FC614">
            <w:pPr>
              <w:pStyle w:val="41"/>
              <w:ind w:left="0" w:leftChars="0" w:firstLine="0" w:firstLineChars="0"/>
              <w:jc w:val="left"/>
              <w:rPr>
                <w:rFonts w:ascii="Times New Roman" w:hAnsi="Times New Roman"/>
                <w:sz w:val="20"/>
                <w:szCs w:val="20"/>
                <w:lang w:val="kk-KZ"/>
              </w:rPr>
            </w:pPr>
            <w:r>
              <w:rPr>
                <w:rFonts w:hint="default"/>
                <w:sz w:val="20"/>
                <w:szCs w:val="20"/>
                <w:lang w:val="kk-KZ"/>
              </w:rPr>
              <w:t xml:space="preserve">11. </w:t>
            </w:r>
            <w:r>
              <w:rPr>
                <w:rFonts w:ascii="Times New Roman" w:hAnsi="Times New Roman"/>
                <w:sz w:val="20"/>
                <w:szCs w:val="20"/>
                <w:lang w:val="kk-KZ"/>
              </w:rPr>
              <w:t>Berlo, David K. Process of Communication/ New York 2006</w:t>
            </w:r>
          </w:p>
          <w:p w14:paraId="1E749A5D">
            <w:pPr>
              <w:pStyle w:val="41"/>
              <w:jc w:val="left"/>
              <w:rPr>
                <w:rFonts w:ascii="Times New Roman" w:hAnsi="Times New Roman"/>
                <w:sz w:val="20"/>
                <w:szCs w:val="20"/>
                <w:lang w:val="kk-KZ"/>
              </w:rPr>
            </w:pPr>
          </w:p>
          <w:p w14:paraId="479B6628">
            <w:pPr>
              <w:pStyle w:val="41"/>
              <w:jc w:val="left"/>
              <w:rPr>
                <w:rFonts w:ascii="Times New Roman" w:hAnsi="Times New Roman"/>
                <w:b/>
                <w:bCs/>
                <w:sz w:val="20"/>
                <w:szCs w:val="20"/>
                <w:lang w:val="kk-KZ"/>
              </w:rPr>
            </w:pPr>
            <w:r>
              <w:rPr>
                <w:rFonts w:ascii="Times New Roman" w:hAnsi="Times New Roman"/>
                <w:b/>
                <w:bCs/>
                <w:sz w:val="20"/>
                <w:szCs w:val="20"/>
                <w:lang w:val="kk-KZ"/>
              </w:rPr>
              <w:t>Қосымша:</w:t>
            </w:r>
          </w:p>
          <w:p w14:paraId="1AF48560">
            <w:pPr>
              <w:pStyle w:val="41"/>
              <w:jc w:val="left"/>
              <w:rPr>
                <w:rFonts w:ascii="Times New Roman" w:hAnsi="Times New Roman"/>
                <w:sz w:val="20"/>
                <w:szCs w:val="20"/>
                <w:lang w:val="kk-KZ"/>
              </w:rPr>
            </w:pPr>
            <w:r>
              <w:rPr>
                <w:rFonts w:ascii="Times New Roman" w:hAnsi="Times New Roman"/>
                <w:sz w:val="20"/>
                <w:szCs w:val="20"/>
                <w:lang w:val="kk-KZ"/>
              </w:rPr>
              <w:t>1.</w:t>
            </w:r>
            <w:r>
              <w:rPr>
                <w:rFonts w:ascii="Times New Roman" w:hAnsi="Times New Roman"/>
                <w:sz w:val="20"/>
                <w:szCs w:val="20"/>
                <w:lang w:val="kk-KZ"/>
              </w:rPr>
              <w:tab/>
            </w:r>
            <w:r>
              <w:rPr>
                <w:rFonts w:ascii="Times New Roman" w:hAnsi="Times New Roman"/>
                <w:sz w:val="20"/>
                <w:szCs w:val="20"/>
                <w:lang w:val="kk-KZ"/>
              </w:rPr>
              <w:t>Лапкин В.В. Универсальная цивилизация: болезнь роста и ее симптомы. // Политические институты на рубеже тысячелетий. Дубна 2001г. С.19.</w:t>
            </w:r>
          </w:p>
          <w:p w14:paraId="47E78D5C">
            <w:pPr>
              <w:pStyle w:val="41"/>
              <w:jc w:val="left"/>
              <w:rPr>
                <w:rFonts w:ascii="Times New Roman" w:hAnsi="Times New Roman"/>
                <w:sz w:val="20"/>
                <w:szCs w:val="20"/>
                <w:lang w:val="kk-KZ"/>
              </w:rPr>
            </w:pPr>
            <w:r>
              <w:rPr>
                <w:rFonts w:ascii="Times New Roman" w:hAnsi="Times New Roman"/>
                <w:sz w:val="20"/>
                <w:szCs w:val="20"/>
                <w:lang w:val="kk-KZ"/>
              </w:rPr>
              <w:t>2.</w:t>
            </w:r>
            <w:r>
              <w:rPr>
                <w:rFonts w:ascii="Times New Roman" w:hAnsi="Times New Roman"/>
                <w:sz w:val="20"/>
                <w:szCs w:val="20"/>
                <w:lang w:val="kk-KZ"/>
              </w:rPr>
              <w:tab/>
            </w:r>
            <w:r>
              <w:rPr>
                <w:rFonts w:ascii="Times New Roman" w:hAnsi="Times New Roman"/>
                <w:sz w:val="20"/>
                <w:szCs w:val="20"/>
                <w:lang w:val="kk-KZ"/>
              </w:rPr>
              <w:t>Бжезинский З. Великая шахматная доска. Господство Америки и его геостратегические императивы. М.1998.</w:t>
            </w:r>
          </w:p>
          <w:p w14:paraId="2FD5D8AB">
            <w:pPr>
              <w:pStyle w:val="41"/>
              <w:jc w:val="left"/>
              <w:rPr>
                <w:rFonts w:ascii="Times New Roman" w:hAnsi="Times New Roman"/>
                <w:sz w:val="20"/>
                <w:szCs w:val="20"/>
                <w:lang w:val="kk-KZ"/>
              </w:rPr>
            </w:pPr>
            <w:r>
              <w:rPr>
                <w:rFonts w:ascii="Times New Roman" w:hAnsi="Times New Roman"/>
                <w:sz w:val="20"/>
                <w:szCs w:val="20"/>
                <w:lang w:val="kk-KZ"/>
              </w:rPr>
              <w:t>3.</w:t>
            </w:r>
            <w:r>
              <w:rPr>
                <w:rFonts w:ascii="Times New Roman" w:hAnsi="Times New Roman"/>
                <w:sz w:val="20"/>
                <w:szCs w:val="20"/>
                <w:lang w:val="kk-KZ"/>
              </w:rPr>
              <w:tab/>
            </w:r>
            <w:r>
              <w:rPr>
                <w:rFonts w:ascii="Times New Roman" w:hAnsi="Times New Roman"/>
                <w:sz w:val="20"/>
                <w:szCs w:val="20"/>
                <w:lang w:val="kk-KZ"/>
              </w:rPr>
              <w:t>Перес Ш. Новый Ближний Восток. М.1994.</w:t>
            </w:r>
          </w:p>
          <w:p w14:paraId="34F34021">
            <w:pPr>
              <w:pStyle w:val="41"/>
              <w:jc w:val="left"/>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lang w:val="kk-KZ"/>
              </w:rPr>
              <w:tab/>
            </w:r>
            <w:r>
              <w:rPr>
                <w:rFonts w:ascii="Times New Roman" w:hAnsi="Times New Roman"/>
                <w:sz w:val="20"/>
                <w:szCs w:val="20"/>
                <w:lang w:val="kk-KZ"/>
              </w:rPr>
              <w:t>Канетти Э.Масса и власть. М.1997.С.16</w:t>
            </w:r>
          </w:p>
          <w:p w14:paraId="4BCCF05D">
            <w:pPr>
              <w:pStyle w:val="41"/>
              <w:jc w:val="left"/>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sz w:val="20"/>
                <w:szCs w:val="20"/>
                <w:lang w:val="kk-KZ"/>
              </w:rPr>
              <w:tab/>
            </w:r>
            <w:r>
              <w:rPr>
                <w:rFonts w:ascii="Times New Roman" w:hAnsi="Times New Roman"/>
                <w:sz w:val="20"/>
                <w:szCs w:val="20"/>
                <w:lang w:val="kk-KZ"/>
              </w:rPr>
              <w:t>Қарымсақова Р. Жаз, бірақ ушықтырма. Алматы, 2007</w:t>
            </w:r>
          </w:p>
          <w:p w14:paraId="38A69AFF">
            <w:pPr>
              <w:pStyle w:val="41"/>
              <w:jc w:val="left"/>
              <w:rPr>
                <w:rFonts w:ascii="Times New Roman" w:hAnsi="Times New Roman"/>
                <w:sz w:val="20"/>
                <w:szCs w:val="20"/>
                <w:lang w:val="kk-KZ"/>
              </w:rPr>
            </w:pPr>
            <w:r>
              <w:rPr>
                <w:rFonts w:ascii="Times New Roman" w:hAnsi="Times New Roman"/>
                <w:sz w:val="20"/>
                <w:szCs w:val="20"/>
                <w:lang w:val="kk-KZ"/>
              </w:rPr>
              <w:t>6.</w:t>
            </w:r>
            <w:r>
              <w:rPr>
                <w:rFonts w:ascii="Times New Roman" w:hAnsi="Times New Roman"/>
                <w:sz w:val="20"/>
                <w:szCs w:val="20"/>
                <w:lang w:val="kk-KZ"/>
              </w:rPr>
              <w:tab/>
            </w:r>
            <w:r>
              <w:rPr>
                <w:rFonts w:ascii="Times New Roman" w:hAnsi="Times New Roman"/>
                <w:sz w:val="20"/>
                <w:szCs w:val="20"/>
                <w:lang w:val="kk-KZ"/>
              </w:rPr>
              <w:t>Райх В. Неспособность к свободе // Дружба народов.№10.1994.</w:t>
            </w:r>
          </w:p>
          <w:p w14:paraId="71D61B42">
            <w:pPr>
              <w:pStyle w:val="41"/>
              <w:jc w:val="left"/>
              <w:rPr>
                <w:rFonts w:ascii="Times New Roman" w:hAnsi="Times New Roman"/>
                <w:sz w:val="20"/>
                <w:szCs w:val="20"/>
                <w:lang w:val="kk-KZ"/>
              </w:rPr>
            </w:pPr>
            <w:r>
              <w:rPr>
                <w:rFonts w:ascii="Times New Roman" w:hAnsi="Times New Roman"/>
                <w:sz w:val="20"/>
                <w:szCs w:val="20"/>
                <w:lang w:val="kk-KZ"/>
              </w:rPr>
              <w:t>Интернет саиттар:</w:t>
            </w:r>
          </w:p>
          <w:p w14:paraId="03949118">
            <w:pPr>
              <w:pStyle w:val="41"/>
              <w:jc w:val="left"/>
              <w:rPr>
                <w:rFonts w:ascii="Times New Roman" w:hAnsi="Times New Roman"/>
                <w:sz w:val="20"/>
                <w:szCs w:val="20"/>
                <w:lang w:val="kk-KZ"/>
              </w:rPr>
            </w:pPr>
            <w:r>
              <w:rPr>
                <w:rFonts w:ascii="Times New Roman" w:hAnsi="Times New Roman"/>
                <w:sz w:val="20"/>
                <w:szCs w:val="20"/>
                <w:lang w:val="kk-KZ"/>
              </w:rPr>
              <w:t>1.</w:t>
            </w:r>
            <w:r>
              <w:rPr>
                <w:rFonts w:ascii="Times New Roman" w:hAnsi="Times New Roman"/>
                <w:sz w:val="20"/>
                <w:szCs w:val="20"/>
                <w:lang w:val="kk-KZ"/>
              </w:rPr>
              <w:tab/>
            </w:r>
            <w:r>
              <w:rPr>
                <w:rFonts w:ascii="Times New Roman" w:hAnsi="Times New Roman"/>
                <w:sz w:val="20"/>
                <w:szCs w:val="20"/>
                <w:lang w:val="kk-KZ"/>
              </w:rPr>
              <w:t>http://www.eim.org/</w:t>
            </w:r>
          </w:p>
          <w:p w14:paraId="57A4A95E">
            <w:pPr>
              <w:pStyle w:val="41"/>
              <w:jc w:val="left"/>
              <w:rPr>
                <w:rFonts w:ascii="Times New Roman" w:hAnsi="Times New Roman"/>
                <w:sz w:val="20"/>
                <w:szCs w:val="20"/>
                <w:lang w:val="kk-KZ"/>
              </w:rPr>
            </w:pPr>
            <w:r>
              <w:rPr>
                <w:rFonts w:ascii="Times New Roman" w:hAnsi="Times New Roman"/>
                <w:sz w:val="20"/>
                <w:szCs w:val="20"/>
                <w:lang w:val="kk-KZ"/>
              </w:rPr>
              <w:t>2.</w:t>
            </w:r>
            <w:r>
              <w:rPr>
                <w:rFonts w:ascii="Times New Roman" w:hAnsi="Times New Roman"/>
                <w:sz w:val="20"/>
                <w:szCs w:val="20"/>
                <w:lang w:val="kk-KZ"/>
              </w:rPr>
              <w:tab/>
            </w:r>
            <w:r>
              <w:rPr>
                <w:rFonts w:ascii="Times New Roman" w:hAnsi="Times New Roman"/>
                <w:sz w:val="20"/>
                <w:szCs w:val="20"/>
                <w:lang w:val="kk-KZ"/>
              </w:rPr>
              <w:t xml:space="preserve"> http://www.vof.kg/</w:t>
            </w:r>
          </w:p>
          <w:p w14:paraId="165621DF">
            <w:pPr>
              <w:pStyle w:val="41"/>
              <w:jc w:val="left"/>
              <w:rPr>
                <w:rFonts w:ascii="Times New Roman" w:hAnsi="Times New Roman"/>
                <w:sz w:val="20"/>
                <w:szCs w:val="20"/>
                <w:lang w:val="kk-KZ"/>
              </w:rPr>
            </w:pPr>
            <w:r>
              <w:rPr>
                <w:rFonts w:ascii="Times New Roman" w:hAnsi="Times New Roman"/>
                <w:sz w:val="20"/>
                <w:szCs w:val="20"/>
                <w:lang w:val="kk-KZ"/>
              </w:rPr>
              <w:t>3.</w:t>
            </w:r>
            <w:r>
              <w:rPr>
                <w:rFonts w:ascii="Times New Roman" w:hAnsi="Times New Roman"/>
                <w:sz w:val="20"/>
                <w:szCs w:val="20"/>
                <w:lang w:val="kk-KZ"/>
              </w:rPr>
              <w:tab/>
            </w:r>
            <w:r>
              <w:rPr>
                <w:rFonts w:ascii="Times New Roman" w:hAnsi="Times New Roman"/>
                <w:sz w:val="20"/>
                <w:szCs w:val="20"/>
                <w:lang w:val="kk-KZ"/>
              </w:rPr>
              <w:t>www.journalistexpress.com</w:t>
            </w:r>
          </w:p>
          <w:p w14:paraId="361DAB2F">
            <w:pPr>
              <w:pStyle w:val="41"/>
              <w:jc w:val="left"/>
              <w:rPr>
                <w:rFonts w:ascii="Times New Roman" w:hAnsi="Times New Roman"/>
                <w:sz w:val="20"/>
                <w:szCs w:val="20"/>
                <w:lang w:val="kk-KZ"/>
              </w:rPr>
            </w:pPr>
            <w:r>
              <w:rPr>
                <w:rFonts w:ascii="Times New Roman" w:hAnsi="Times New Roman"/>
                <w:sz w:val="20"/>
                <w:szCs w:val="20"/>
                <w:lang w:val="kk-KZ"/>
              </w:rPr>
              <w:t>4.</w:t>
            </w:r>
            <w:r>
              <w:rPr>
                <w:rFonts w:ascii="Times New Roman" w:hAnsi="Times New Roman"/>
                <w:sz w:val="20"/>
                <w:szCs w:val="20"/>
                <w:lang w:val="kk-KZ"/>
              </w:rPr>
              <w:tab/>
            </w:r>
            <w:r>
              <w:rPr>
                <w:rFonts w:ascii="Times New Roman" w:hAnsi="Times New Roman"/>
                <w:sz w:val="20"/>
                <w:szCs w:val="20"/>
                <w:lang w:val="kk-KZ"/>
              </w:rPr>
              <w:t>http://www.medianet.kz</w:t>
            </w:r>
          </w:p>
          <w:p w14:paraId="5821FB80">
            <w:pPr>
              <w:pStyle w:val="41"/>
              <w:jc w:val="left"/>
              <w:rPr>
                <w:rFonts w:ascii="Times New Roman" w:hAnsi="Times New Roman"/>
                <w:sz w:val="20"/>
                <w:szCs w:val="20"/>
                <w:lang w:val="kk-KZ"/>
              </w:rPr>
            </w:pPr>
            <w:r>
              <w:rPr>
                <w:rFonts w:ascii="Times New Roman" w:hAnsi="Times New Roman"/>
                <w:sz w:val="20"/>
                <w:szCs w:val="20"/>
                <w:lang w:val="kk-KZ"/>
              </w:rPr>
              <w:t>5.</w:t>
            </w:r>
            <w:r>
              <w:rPr>
                <w:rFonts w:ascii="Times New Roman" w:hAnsi="Times New Roman"/>
                <w:sz w:val="20"/>
                <w:szCs w:val="20"/>
                <w:lang w:val="kk-KZ"/>
              </w:rPr>
              <w:tab/>
            </w:r>
            <w:r>
              <w:rPr>
                <w:rFonts w:ascii="Times New Roman" w:hAnsi="Times New Roman"/>
                <w:sz w:val="20"/>
                <w:szCs w:val="20"/>
                <w:lang w:val="kk-KZ"/>
              </w:rPr>
              <w:t>www.journalistexpress.com</w:t>
            </w:r>
          </w:p>
          <w:p w14:paraId="580D07C8">
            <w:pPr>
              <w:pStyle w:val="41"/>
              <w:jc w:val="left"/>
              <w:rPr>
                <w:rFonts w:ascii="Times New Roman" w:hAnsi="Times New Roman"/>
                <w:sz w:val="20"/>
                <w:szCs w:val="20"/>
                <w:lang w:val="kk-KZ"/>
              </w:rPr>
            </w:pPr>
            <w:r>
              <w:rPr>
                <w:rFonts w:ascii="Times New Roman" w:hAnsi="Times New Roman"/>
                <w:sz w:val="20"/>
                <w:szCs w:val="20"/>
                <w:lang w:val="kk-KZ"/>
              </w:rPr>
              <w:t>6.</w:t>
            </w:r>
            <w:r>
              <w:rPr>
                <w:rFonts w:ascii="Times New Roman" w:hAnsi="Times New Roman"/>
                <w:sz w:val="20"/>
                <w:szCs w:val="20"/>
                <w:lang w:val="kk-KZ"/>
              </w:rPr>
              <w:tab/>
            </w:r>
            <w:r>
              <w:rPr>
                <w:rFonts w:ascii="Times New Roman" w:hAnsi="Times New Roman"/>
                <w:sz w:val="20"/>
                <w:szCs w:val="20"/>
                <w:lang w:val="kk-KZ"/>
              </w:rPr>
              <w:t>www.journalism.narod.ru/pressa</w:t>
            </w:r>
          </w:p>
          <w:p w14:paraId="44F97F10">
            <w:pPr>
              <w:pStyle w:val="41"/>
              <w:jc w:val="left"/>
              <w:rPr>
                <w:rFonts w:ascii="Times New Roman" w:hAnsi="Times New Roman"/>
                <w:sz w:val="20"/>
                <w:szCs w:val="20"/>
                <w:lang w:val="kk-KZ"/>
              </w:rPr>
            </w:pPr>
            <w:r>
              <w:rPr>
                <w:rFonts w:ascii="Times New Roman" w:hAnsi="Times New Roman"/>
                <w:sz w:val="20"/>
                <w:szCs w:val="20"/>
                <w:lang w:val="kk-KZ"/>
              </w:rPr>
              <w:t>7.</w:t>
            </w:r>
            <w:r>
              <w:rPr>
                <w:rFonts w:ascii="Times New Roman" w:hAnsi="Times New Roman"/>
                <w:sz w:val="20"/>
                <w:szCs w:val="20"/>
                <w:lang w:val="kk-KZ"/>
              </w:rPr>
              <w:tab/>
            </w:r>
            <w:r>
              <w:rPr>
                <w:rFonts w:ascii="Times New Roman" w:hAnsi="Times New Roman"/>
                <w:sz w:val="20"/>
                <w:szCs w:val="20"/>
                <w:lang w:val="kk-KZ"/>
              </w:rPr>
              <w:t>http://www.pulitzer.org</w:t>
            </w:r>
          </w:p>
          <w:p w14:paraId="51C58533">
            <w:pPr>
              <w:pStyle w:val="41"/>
              <w:jc w:val="left"/>
              <w:rPr>
                <w:rFonts w:ascii="Times New Roman" w:hAnsi="Times New Roman"/>
                <w:sz w:val="20"/>
                <w:szCs w:val="20"/>
                <w:lang w:val="kk-KZ"/>
              </w:rPr>
            </w:pPr>
            <w:r>
              <w:rPr>
                <w:rFonts w:ascii="Times New Roman" w:hAnsi="Times New Roman"/>
                <w:sz w:val="20"/>
                <w:szCs w:val="20"/>
                <w:lang w:val="kk-KZ"/>
              </w:rPr>
              <w:t>8.</w:t>
            </w:r>
            <w:r>
              <w:rPr>
                <w:rFonts w:ascii="Times New Roman" w:hAnsi="Times New Roman"/>
                <w:sz w:val="20"/>
                <w:szCs w:val="20"/>
                <w:lang w:val="kk-KZ"/>
              </w:rPr>
              <w:tab/>
            </w:r>
            <w:r>
              <w:rPr>
                <w:rFonts w:ascii="Times New Roman" w:hAnsi="Times New Roman"/>
                <w:sz w:val="20"/>
                <w:szCs w:val="20"/>
                <w:lang w:val="kk-KZ"/>
              </w:rPr>
              <w:t>http://home.about.com/newsissues</w:t>
            </w:r>
          </w:p>
          <w:p w14:paraId="09AEEDAE">
            <w:pPr>
              <w:pStyle w:val="41"/>
              <w:jc w:val="left"/>
              <w:rPr>
                <w:rFonts w:ascii="Times New Roman" w:hAnsi="Times New Roman"/>
                <w:sz w:val="20"/>
                <w:szCs w:val="20"/>
                <w:lang w:val="kk-KZ"/>
              </w:rPr>
            </w:pPr>
            <w:r>
              <w:rPr>
                <w:rFonts w:ascii="Times New Roman" w:hAnsi="Times New Roman"/>
                <w:sz w:val="20"/>
                <w:szCs w:val="20"/>
                <w:lang w:val="kk-KZ"/>
              </w:rPr>
              <w:t>9.</w:t>
            </w:r>
            <w:r>
              <w:rPr>
                <w:rFonts w:ascii="Times New Roman" w:hAnsi="Times New Roman"/>
                <w:sz w:val="20"/>
                <w:szCs w:val="20"/>
                <w:lang w:val="kk-KZ"/>
              </w:rPr>
              <w:tab/>
            </w:r>
            <w:r>
              <w:rPr>
                <w:rFonts w:ascii="Times New Roman" w:hAnsi="Times New Roman"/>
                <w:sz w:val="20"/>
                <w:szCs w:val="20"/>
                <w:lang w:val="kk-KZ"/>
              </w:rPr>
              <w:t>http://www.ifj.org/</w:t>
            </w:r>
          </w:p>
          <w:p w14:paraId="674A0017">
            <w:pPr>
              <w:pStyle w:val="41"/>
              <w:jc w:val="left"/>
              <w:rPr>
                <w:rFonts w:ascii="Times New Roman" w:hAnsi="Times New Roman"/>
                <w:sz w:val="20"/>
                <w:szCs w:val="20"/>
                <w:lang w:val="kk-KZ"/>
              </w:rPr>
            </w:pPr>
            <w:r>
              <w:rPr>
                <w:rFonts w:ascii="Times New Roman" w:hAnsi="Times New Roman"/>
                <w:sz w:val="20"/>
                <w:szCs w:val="20"/>
                <w:lang w:val="kk-KZ"/>
              </w:rPr>
              <w:t>10.</w:t>
            </w:r>
            <w:r>
              <w:rPr>
                <w:rFonts w:ascii="Times New Roman" w:hAnsi="Times New Roman"/>
                <w:sz w:val="20"/>
                <w:szCs w:val="20"/>
                <w:lang w:val="kk-KZ"/>
              </w:rPr>
              <w:tab/>
            </w:r>
            <w:r>
              <w:rPr>
                <w:rFonts w:ascii="Times New Roman" w:hAnsi="Times New Roman"/>
                <w:sz w:val="20"/>
                <w:szCs w:val="20"/>
                <w:lang w:val="kk-KZ"/>
              </w:rPr>
              <w:t xml:space="preserve"> http://www.adilsoz.kz</w:t>
            </w:r>
          </w:p>
          <w:p w14:paraId="4DB138F5">
            <w:pPr>
              <w:pStyle w:val="41"/>
              <w:jc w:val="left"/>
              <w:rPr>
                <w:rFonts w:ascii="Times New Roman" w:hAnsi="Times New Roman"/>
                <w:sz w:val="20"/>
                <w:szCs w:val="20"/>
                <w:lang w:val="kk-KZ"/>
              </w:rPr>
            </w:pPr>
            <w:r>
              <w:rPr>
                <w:rFonts w:ascii="Times New Roman" w:hAnsi="Times New Roman"/>
                <w:sz w:val="20"/>
                <w:szCs w:val="20"/>
                <w:lang w:val="kk-KZ"/>
              </w:rPr>
              <w:t>11.</w:t>
            </w:r>
            <w:r>
              <w:rPr>
                <w:rFonts w:ascii="Times New Roman" w:hAnsi="Times New Roman"/>
                <w:sz w:val="20"/>
                <w:szCs w:val="20"/>
                <w:lang w:val="kk-KZ"/>
              </w:rPr>
              <w:tab/>
            </w:r>
            <w:r>
              <w:rPr>
                <w:rFonts w:ascii="Times New Roman" w:hAnsi="Times New Roman"/>
                <w:sz w:val="20"/>
                <w:szCs w:val="20"/>
                <w:lang w:val="kk-KZ"/>
              </w:rPr>
              <w:t>http://www.eurasianmediaforum.kz;</w:t>
            </w:r>
          </w:p>
          <w:p w14:paraId="72D5E0BE">
            <w:pPr>
              <w:pStyle w:val="41"/>
              <w:jc w:val="left"/>
              <w:rPr>
                <w:rFonts w:ascii="Times New Roman" w:hAnsi="Times New Roman"/>
                <w:sz w:val="20"/>
                <w:szCs w:val="20"/>
                <w:lang w:val="kk-KZ"/>
              </w:rPr>
            </w:pPr>
            <w:r>
              <w:rPr>
                <w:rFonts w:ascii="Times New Roman" w:hAnsi="Times New Roman"/>
                <w:sz w:val="20"/>
                <w:szCs w:val="20"/>
                <w:lang w:val="kk-KZ"/>
              </w:rPr>
              <w:t>12.</w:t>
            </w:r>
            <w:r>
              <w:rPr>
                <w:rFonts w:ascii="Times New Roman" w:hAnsi="Times New Roman"/>
                <w:sz w:val="20"/>
                <w:szCs w:val="20"/>
                <w:lang w:val="kk-KZ"/>
              </w:rPr>
              <w:tab/>
            </w:r>
            <w:r>
              <w:rPr>
                <w:rFonts w:ascii="Times New Roman" w:hAnsi="Times New Roman"/>
                <w:sz w:val="20"/>
                <w:szCs w:val="20"/>
                <w:lang w:val="kk-KZ"/>
              </w:rPr>
              <w:t>http://www.mediaclub.kz</w:t>
            </w:r>
          </w:p>
          <w:p w14:paraId="5A87D4FD">
            <w:pPr>
              <w:pStyle w:val="41"/>
              <w:jc w:val="left"/>
              <w:rPr>
                <w:rFonts w:ascii="Times New Roman" w:hAnsi="Times New Roman"/>
                <w:sz w:val="20"/>
                <w:szCs w:val="20"/>
                <w:lang w:val="kk-KZ"/>
              </w:rPr>
            </w:pPr>
            <w:r>
              <w:rPr>
                <w:rFonts w:ascii="Times New Roman" w:hAnsi="Times New Roman"/>
                <w:sz w:val="20"/>
                <w:szCs w:val="20"/>
                <w:lang w:val="kk-KZ"/>
              </w:rPr>
              <w:t>13.</w:t>
            </w:r>
            <w:r>
              <w:rPr>
                <w:rFonts w:ascii="Times New Roman" w:hAnsi="Times New Roman"/>
                <w:sz w:val="20"/>
                <w:szCs w:val="20"/>
                <w:lang w:val="kk-KZ"/>
              </w:rPr>
              <w:tab/>
            </w:r>
            <w:r>
              <w:rPr>
                <w:rFonts w:ascii="Times New Roman" w:hAnsi="Times New Roman"/>
                <w:sz w:val="20"/>
                <w:szCs w:val="20"/>
                <w:lang w:val="kk-KZ"/>
              </w:rPr>
              <w:t>http://www.thomsonfoundation.co.uk/</w:t>
            </w:r>
          </w:p>
          <w:p w14:paraId="0693AC55">
            <w:pPr>
              <w:shd w:val="clear" w:color="auto" w:fill="FFFFFF"/>
              <w:ind w:firstLine="700" w:firstLineChars="350"/>
              <w:jc w:val="left"/>
              <w:rPr>
                <w:rStyle w:val="10"/>
                <w:sz w:val="20"/>
                <w:szCs w:val="20"/>
                <w:lang w:val="en-US"/>
              </w:rPr>
            </w:pPr>
            <w:r>
              <w:rPr>
                <w:rFonts w:ascii="Times New Roman" w:hAnsi="Times New Roman"/>
                <w:sz w:val="20"/>
                <w:szCs w:val="20"/>
                <w:lang w:val="kk-KZ"/>
              </w:rPr>
              <w:t>14.http://www.writerswrite.com/journalism/jschool.htm</w:t>
            </w:r>
          </w:p>
          <w:p w14:paraId="4B9D1AA8">
            <w:pPr>
              <w:pBdr>
                <w:top w:val="none" w:color="auto" w:sz="0" w:space="0"/>
                <w:left w:val="none" w:color="auto" w:sz="0" w:space="0"/>
                <w:bottom w:val="none" w:color="auto" w:sz="0" w:space="0"/>
                <w:right w:val="none" w:color="auto" w:sz="0" w:space="0"/>
                <w:between w:val="none" w:color="auto" w:sz="0" w:space="0"/>
              </w:pBdr>
              <w:jc w:val="left"/>
              <w:rPr>
                <w:color w:val="000000"/>
                <w:sz w:val="20"/>
                <w:szCs w:val="20"/>
                <w:lang w:val="kk-KZ"/>
              </w:rPr>
            </w:pPr>
            <w:r>
              <w:rPr>
                <w:rStyle w:val="11"/>
                <w:i w:val="0"/>
                <w:iCs w:val="0"/>
                <w:color w:val="202124"/>
                <w:sz w:val="20"/>
                <w:szCs w:val="20"/>
                <w:u w:val="single"/>
              </w:rPr>
              <w:fldChar w:fldCharType="end"/>
            </w:r>
          </w:p>
        </w:tc>
        <w:tc>
          <w:tcPr>
            <w:tcW w:w="76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C4CCFF">
            <w:pPr>
              <w:pBdr>
                <w:top w:val="none" w:color="auto" w:sz="0" w:space="0"/>
                <w:left w:val="none" w:color="auto" w:sz="0" w:space="0"/>
                <w:bottom w:val="none" w:color="auto" w:sz="0" w:space="0"/>
                <w:right w:val="none" w:color="auto" w:sz="0" w:space="0"/>
                <w:between w:val="none" w:color="auto" w:sz="0" w:space="0"/>
              </w:pBdr>
              <w:jc w:val="left"/>
              <w:rPr>
                <w:rStyle w:val="11"/>
                <w:i w:val="0"/>
                <w:iCs w:val="0"/>
                <w:color w:val="202124"/>
                <w:sz w:val="20"/>
                <w:szCs w:val="20"/>
                <w:u w:val="single"/>
              </w:rPr>
            </w:pPr>
          </w:p>
        </w:tc>
      </w:tr>
    </w:tbl>
    <w:p w14:paraId="3A9A64F2">
      <w:pPr>
        <w:jc w:val="center"/>
        <w:rPr>
          <w:b/>
          <w:sz w:val="20"/>
          <w:szCs w:val="20"/>
          <w:lang w:val="kk-KZ"/>
        </w:rPr>
      </w:pPr>
    </w:p>
    <w:p w14:paraId="4ADA3B91">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en-US"/>
        </w:rPr>
      </w:pPr>
    </w:p>
    <w:tbl>
      <w:tblPr>
        <w:tblStyle w:val="9"/>
        <w:tblpPr w:leftFromText="180" w:rightFromText="180" w:vertAnchor="text" w:horzAnchor="page" w:tblpX="1143" w:tblpY="2225"/>
        <w:tblOverlap w:val="never"/>
        <w:tblW w:w="102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698"/>
        <w:gridCol w:w="128"/>
        <w:gridCol w:w="1134"/>
        <w:gridCol w:w="1134"/>
        <w:gridCol w:w="1701"/>
        <w:gridCol w:w="3260"/>
        <w:gridCol w:w="1205"/>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56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Студенттардың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балда</w:t>
            </w:r>
            <w:r>
              <w:rPr>
                <w:sz w:val="20"/>
                <w:szCs w:val="20"/>
              </w:rPr>
              <w:t>рдың жоғалуына әкеледі.</w:t>
            </w:r>
          </w:p>
          <w:p w14:paraId="0F00C53A">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i/>
                <w:iCs/>
                <w:sz w:val="20"/>
                <w:szCs w:val="20"/>
                <w:lang w:val="kk-KZ"/>
              </w:rPr>
              <w:t>kaken-kamzin@mail.ru</w:t>
            </w:r>
            <w:r>
              <w:rPr>
                <w:sz w:val="20"/>
                <w:szCs w:val="20"/>
                <w:lang w:val="kk-KZ"/>
              </w:rPr>
              <w:t xml:space="preserve"> немесе MS Teams-тегі бейне байланыс арқылы жасалып.</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kk-KZ"/>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26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5795" w:type="dxa"/>
            <w:gridSpan w:val="5"/>
            <w:tcBorders>
              <w:top w:val="single" w:color="000000" w:themeColor="text1" w:sz="4" w:space="0"/>
              <w:left w:val="single" w:color="000000" w:themeColor="text1" w:sz="4" w:space="0"/>
              <w:right w:val="single" w:color="000000" w:themeColor="text1" w:sz="4" w:space="0"/>
            </w:tcBorders>
          </w:tcPr>
          <w:p w14:paraId="7115BC43">
            <w:pPr>
              <w:jc w:val="center"/>
              <w:rPr>
                <w:b/>
                <w:bCs/>
                <w:sz w:val="20"/>
                <w:szCs w:val="20"/>
                <w:lang w:val="kk-KZ"/>
              </w:rPr>
            </w:pPr>
            <w:r>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4465" w:type="dxa"/>
            <w:gridSpan w:val="2"/>
            <w:tcBorders>
              <w:top w:val="single" w:color="000000" w:themeColor="text1" w:sz="4" w:space="0"/>
              <w:left w:val="single" w:color="000000" w:themeColor="text1" w:sz="4" w:space="0"/>
              <w:right w:val="single" w:color="000000" w:themeColor="text1" w:sz="4" w:space="0"/>
            </w:tcBorders>
          </w:tcPr>
          <w:p w14:paraId="30BC696B">
            <w:pPr>
              <w:jc w:val="center"/>
              <w:rPr>
                <w:b/>
                <w:bCs/>
                <w:sz w:val="20"/>
                <w:szCs w:val="20"/>
              </w:rPr>
            </w:pPr>
            <w:r>
              <w:rPr>
                <w:b/>
                <w:sz w:val="20"/>
                <w:szCs w:val="20"/>
                <w:lang w:val="kk-KZ"/>
              </w:rPr>
              <w:t>Бағалау әдістері</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1826" w:type="dxa"/>
            <w:gridSpan w:val="2"/>
            <w:tcBorders>
              <w:top w:val="single" w:color="000000" w:themeColor="text1" w:sz="4" w:space="0"/>
              <w:left w:val="single" w:color="000000" w:themeColor="text1" w:sz="4" w:space="0"/>
              <w:right w:val="single" w:color="000000" w:themeColor="text1" w:sz="4" w:space="0"/>
            </w:tcBorders>
          </w:tcPr>
          <w:p w14:paraId="2D03F043">
            <w:pPr>
              <w:rPr>
                <w:b/>
                <w:bCs/>
                <w:sz w:val="20"/>
                <w:szCs w:val="20"/>
                <w:lang w:val="kk-KZ"/>
              </w:rPr>
            </w:pPr>
            <w:r>
              <w:rPr>
                <w:b/>
                <w:bCs/>
                <w:sz w:val="20"/>
                <w:szCs w:val="20"/>
                <w:lang w:val="kk-KZ"/>
              </w:rPr>
              <w:t>Әріптік жүйе бойынша бағалау</w:t>
            </w:r>
            <w:r>
              <w:rPr>
                <w:b/>
                <w:bCs/>
                <w:sz w:val="20"/>
                <w:szCs w:val="20"/>
              </w:rPr>
              <w:t> </w:t>
            </w:r>
            <w:r>
              <w:rPr>
                <w:b/>
                <w:bCs/>
                <w:sz w:val="20"/>
                <w:szCs w:val="20"/>
                <w:lang w:val="kk-KZ"/>
              </w:rPr>
              <w:t xml:space="preserve"> </w:t>
            </w:r>
          </w:p>
        </w:tc>
        <w:tc>
          <w:tcPr>
            <w:tcW w:w="1134" w:type="dxa"/>
            <w:tcBorders>
              <w:top w:val="single" w:color="000000" w:themeColor="text1" w:sz="4" w:space="0"/>
              <w:left w:val="single" w:color="000000" w:themeColor="text1" w:sz="4" w:space="0"/>
              <w:right w:val="single" w:color="000000" w:themeColor="text1" w:sz="4" w:space="0"/>
            </w:tcBorders>
          </w:tcPr>
          <w:p w14:paraId="0B250007">
            <w:pPr>
              <w:jc w:val="both"/>
              <w:rPr>
                <w:b/>
                <w:bCs/>
                <w:sz w:val="20"/>
                <w:szCs w:val="20"/>
              </w:rPr>
            </w:pPr>
            <w:r>
              <w:rPr>
                <w:b/>
                <w:bCs/>
                <w:sz w:val="20"/>
                <w:szCs w:val="20"/>
              </w:rPr>
              <w:t>Балдардың сандық эквиваленті</w:t>
            </w:r>
          </w:p>
        </w:tc>
        <w:tc>
          <w:tcPr>
            <w:tcW w:w="1134" w:type="dxa"/>
            <w:tcBorders>
              <w:top w:val="single" w:color="000000" w:themeColor="text1" w:sz="4" w:space="0"/>
              <w:left w:val="single" w:color="000000" w:themeColor="text1" w:sz="4" w:space="0"/>
              <w:right w:val="single" w:color="000000" w:themeColor="text1" w:sz="4" w:space="0"/>
            </w:tcBorders>
          </w:tcPr>
          <w:p w14:paraId="257EBD2C">
            <w:pPr>
              <w:rPr>
                <w:sz w:val="20"/>
                <w:szCs w:val="20"/>
              </w:rPr>
            </w:pPr>
            <w:r>
              <w:rPr>
                <w:b/>
                <w:bCs/>
                <w:sz w:val="20"/>
                <w:szCs w:val="20"/>
              </w:rPr>
              <w:t>Пайыздық мазмұны</w:t>
            </w:r>
          </w:p>
        </w:tc>
        <w:tc>
          <w:tcPr>
            <w:tcW w:w="1701" w:type="dxa"/>
            <w:tcBorders>
              <w:top w:val="single" w:color="000000" w:themeColor="text1" w:sz="4" w:space="0"/>
              <w:left w:val="single" w:color="000000" w:themeColor="text1" w:sz="4" w:space="0"/>
              <w:right w:val="single" w:color="000000" w:themeColor="text1" w:sz="4" w:space="0"/>
            </w:tcBorders>
          </w:tcPr>
          <w:p w14:paraId="55C9886E">
            <w:pPr>
              <w:rPr>
                <w:sz w:val="20"/>
                <w:szCs w:val="20"/>
              </w:rPr>
            </w:pPr>
            <w:r>
              <w:rPr>
                <w:b/>
                <w:bCs/>
                <w:sz w:val="20"/>
                <w:szCs w:val="20"/>
              </w:rPr>
              <w:t>Дәстүрлі жүйе бойынша бағалау</w:t>
            </w:r>
          </w:p>
        </w:tc>
        <w:tc>
          <w:tcPr>
            <w:tcW w:w="4465"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1826" w:type="dxa"/>
            <w:gridSpan w:val="2"/>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134"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1134" w:type="dxa"/>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701"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4465"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1826" w:type="dxa"/>
            <w:gridSpan w:val="2"/>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134"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1134" w:type="dxa"/>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701" w:type="dxa"/>
            <w:vMerge w:val="continue"/>
          </w:tcPr>
          <w:p w14:paraId="48FE6EDE">
            <w:pPr>
              <w:jc w:val="both"/>
              <w:rPr>
                <w:b/>
                <w:sz w:val="20"/>
                <w:szCs w:val="20"/>
                <w:highlight w:val="green"/>
              </w:rPr>
            </w:pPr>
          </w:p>
        </w:tc>
        <w:tc>
          <w:tcPr>
            <w:tcW w:w="4465"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1826" w:type="dxa"/>
            <w:gridSpan w:val="2"/>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1134" w:type="dxa"/>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701"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4465"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1826" w:type="dxa"/>
            <w:gridSpan w:val="2"/>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1134" w:type="dxa"/>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701"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56FD8E95">
            <w:pPr>
              <w:jc w:val="both"/>
              <w:rPr>
                <w:sz w:val="20"/>
                <w:szCs w:val="20"/>
                <w:lang w:val="kk-KZ"/>
              </w:rPr>
            </w:pPr>
            <w:r>
              <w:rPr>
                <w:b/>
                <w:bCs/>
                <w:color w:val="0D0D0D" w:themeColor="text1" w:themeTint="F2"/>
                <w:sz w:val="20"/>
                <w:szCs w:val="20"/>
                <w14:textFill>
                  <w14:solidFill>
                    <w14:schemeClr w14:val="tx1">
                      <w14:lumMod w14:val="95000"/>
                      <w14:lumOff w14:val="5000"/>
                    </w14:schemeClr>
                  </w14:solidFill>
                </w14:textFill>
              </w:rPr>
              <w:t>Формативті және жиынтық бағалау</w:t>
            </w:r>
          </w:p>
        </w:tc>
        <w:tc>
          <w:tcPr>
            <w:tcW w:w="1205" w:type="dxa"/>
            <w:tcBorders>
              <w:left w:val="single" w:color="000000" w:themeColor="text1" w:sz="4" w:space="0"/>
              <w:right w:val="single" w:color="000000" w:themeColor="text1" w:sz="4" w:space="0"/>
            </w:tcBorders>
          </w:tcPr>
          <w:p w14:paraId="22581962">
            <w:pPr>
              <w:rPr>
                <w:color w:val="FF0000"/>
                <w:sz w:val="20"/>
                <w:szCs w:val="20"/>
                <w:u w:val="single"/>
                <w:lang w:val="kk-KZ"/>
              </w:rPr>
            </w:pPr>
            <w:r>
              <w:rPr>
                <w:b/>
                <w:bCs/>
                <w:color w:val="0D0D0D" w:themeColor="text1" w:themeTint="F2"/>
                <w:sz w:val="20"/>
                <w:szCs w:val="20"/>
                <w14:textFill>
                  <w14:solidFill>
                    <w14:schemeClr w14:val="tx1">
                      <w14:lumMod w14:val="95000"/>
                      <w14:lumOff w14:val="5000"/>
                    </w14:schemeClr>
                  </w14:solidFill>
                </w14:textFill>
              </w:rPr>
              <w:t>Ұпай % мазмұны</w:t>
            </w:r>
            <w:r>
              <w:rPr>
                <w:b/>
                <w:bCs/>
                <w:color w:val="0D0D0D" w:themeColor="text1" w:themeTint="F2"/>
                <w:sz w:val="20"/>
                <w:szCs w:val="20"/>
                <w:lang w:val="kk-KZ"/>
                <w14:textFill>
                  <w14:solidFill>
                    <w14:schemeClr w14:val="tx1">
                      <w14:lumMod w14:val="95000"/>
                      <w14:lumOff w14:val="5000"/>
                    </w14:schemeClr>
                  </w14:solidFill>
                </w14:textFill>
              </w:rPr>
              <w:t>мен</w:t>
            </w: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1826" w:type="dxa"/>
            <w:gridSpan w:val="2"/>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134"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1134" w:type="dxa"/>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701"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color w:val="0D0D0D" w:themeColor="text1" w:themeTint="F2"/>
                <w:sz w:val="20"/>
                <w:szCs w:val="20"/>
                <w14:textFill>
                  <w14:solidFill>
                    <w14:schemeClr w14:val="tx1">
                      <w14:lumMod w14:val="95000"/>
                      <w14:lumOff w14:val="5000"/>
                    </w14:schemeClr>
                  </w14:solidFill>
                </w14:textFill>
              </w:rPr>
              <w:t>Дәрістердегі белсенділік</w:t>
            </w:r>
          </w:p>
        </w:tc>
        <w:tc>
          <w:tcPr>
            <w:tcW w:w="1205" w:type="dxa"/>
            <w:tcBorders>
              <w:left w:val="single" w:color="000000" w:themeColor="text1" w:sz="4" w:space="0"/>
              <w:right w:val="single" w:color="000000" w:themeColor="text1" w:sz="4" w:space="0"/>
            </w:tcBorders>
          </w:tcPr>
          <w:p w14:paraId="71C85890">
            <w:pPr>
              <w:jc w:val="both"/>
              <w:rPr>
                <w:color w:val="FF0000"/>
                <w:sz w:val="20"/>
                <w:szCs w:val="20"/>
              </w:rPr>
            </w:pPr>
            <w:r>
              <w:rPr>
                <w:color w:val="0D0D0D" w:themeColor="text1" w:themeTint="F2"/>
                <w:sz w:val="20"/>
                <w:szCs w:val="20"/>
                <w14:textFill>
                  <w14:solidFill>
                    <w14:schemeClr w14:val="tx1">
                      <w14:lumMod w14:val="95000"/>
                      <w14:lumOff w14:val="5000"/>
                    </w14:schemeClr>
                  </w14:solidFill>
                </w14:textFill>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1826" w:type="dxa"/>
            <w:gridSpan w:val="2"/>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1134" w:type="dxa"/>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701"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color w:val="0D0D0D" w:themeColor="text1" w:themeTint="F2"/>
                <w:sz w:val="20"/>
                <w:szCs w:val="20"/>
                <w14:textFill>
                  <w14:solidFill>
                    <w14:schemeClr w14:val="tx1">
                      <w14:lumMod w14:val="95000"/>
                      <w14:lumOff w14:val="5000"/>
                    </w14:schemeClr>
                  </w14:solidFill>
                </w14:textFill>
              </w:rPr>
              <w:t>Практикалық сабақтарда жұмыс істеу</w:t>
            </w:r>
          </w:p>
        </w:tc>
        <w:tc>
          <w:tcPr>
            <w:tcW w:w="1205" w:type="dxa"/>
            <w:tcBorders>
              <w:left w:val="single" w:color="000000" w:themeColor="text1" w:sz="4" w:space="0"/>
              <w:right w:val="single" w:color="000000" w:themeColor="text1" w:sz="4" w:space="0"/>
            </w:tcBorders>
          </w:tcPr>
          <w:p w14:paraId="29508CAB">
            <w:pPr>
              <w:jc w:val="both"/>
              <w:rPr>
                <w:color w:val="FF0000"/>
                <w:sz w:val="20"/>
                <w:szCs w:val="20"/>
                <w:lang w:val="kk-KZ"/>
              </w:rPr>
            </w:pPr>
            <w:r>
              <w:rPr>
                <w:color w:val="0D0D0D" w:themeColor="text1" w:themeTint="F2"/>
                <w:sz w:val="20"/>
                <w:szCs w:val="20"/>
                <w:lang w:val="kk-KZ"/>
                <w14:textFill>
                  <w14:solidFill>
                    <w14:schemeClr w14:val="tx1">
                      <w14:lumMod w14:val="95000"/>
                      <w14:lumOff w14:val="5000"/>
                    </w14:schemeClr>
                  </w14:solidFill>
                </w14:textFill>
              </w:rPr>
              <w:t>20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1826" w:type="dxa"/>
            <w:gridSpan w:val="2"/>
            <w:tcBorders>
              <w:left w:val="single" w:color="000000" w:themeColor="text1" w:sz="4" w:space="0"/>
              <w:right w:val="single" w:color="000000" w:themeColor="text1" w:sz="4" w:space="0"/>
            </w:tcBorders>
          </w:tcPr>
          <w:p w14:paraId="7F6BA27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5F43E354">
            <w:pPr>
              <w:jc w:val="both"/>
              <w:rPr>
                <w:b/>
                <w:sz w:val="20"/>
                <w:szCs w:val="20"/>
                <w:highlight w:val="green"/>
              </w:rPr>
            </w:pPr>
            <w:r>
              <w:rPr>
                <w:sz w:val="20"/>
                <w:szCs w:val="20"/>
              </w:rPr>
              <w:t>2,0</w:t>
            </w:r>
          </w:p>
        </w:tc>
        <w:tc>
          <w:tcPr>
            <w:tcW w:w="1134" w:type="dxa"/>
            <w:tcBorders>
              <w:left w:val="single" w:color="000000" w:themeColor="text1" w:sz="4" w:space="0"/>
              <w:right w:val="single" w:color="000000" w:themeColor="text1" w:sz="4" w:space="0"/>
            </w:tcBorders>
          </w:tcPr>
          <w:p w14:paraId="4A74E75B">
            <w:pPr>
              <w:jc w:val="both"/>
              <w:rPr>
                <w:b/>
                <w:sz w:val="20"/>
                <w:szCs w:val="20"/>
                <w:highlight w:val="green"/>
              </w:rPr>
            </w:pPr>
            <w:r>
              <w:rPr>
                <w:sz w:val="20"/>
                <w:szCs w:val="20"/>
              </w:rPr>
              <w:t>65-69</w:t>
            </w:r>
          </w:p>
        </w:tc>
        <w:tc>
          <w:tcPr>
            <w:tcW w:w="1701" w:type="dxa"/>
            <w:vMerge w:val="restart"/>
            <w:tcBorders>
              <w:left w:val="single" w:color="000000" w:themeColor="text1" w:sz="4" w:space="0"/>
              <w:right w:val="single" w:color="000000" w:themeColor="text1" w:sz="4" w:space="0"/>
            </w:tcBorders>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color w:val="0D0D0D" w:themeColor="text1" w:themeTint="F2"/>
                <w:sz w:val="20"/>
                <w:szCs w:val="20"/>
                <w14:textFill>
                  <w14:solidFill>
                    <w14:schemeClr w14:val="tx1">
                      <w14:lumMod w14:val="95000"/>
                      <w14:lumOff w14:val="5000"/>
                    </w14:schemeClr>
                  </w14:solidFill>
                </w14:textFill>
              </w:rPr>
              <w:t>Өзіндік жұмыс</w:t>
            </w:r>
          </w:p>
        </w:tc>
        <w:tc>
          <w:tcPr>
            <w:tcW w:w="1205" w:type="dxa"/>
            <w:tcBorders>
              <w:left w:val="single" w:color="000000" w:themeColor="text1" w:sz="4" w:space="0"/>
              <w:right w:val="single" w:color="000000" w:themeColor="text1" w:sz="4" w:space="0"/>
            </w:tcBorders>
          </w:tcPr>
          <w:p w14:paraId="5675D2F4">
            <w:pPr>
              <w:jc w:val="both"/>
              <w:rPr>
                <w:color w:val="FF0000"/>
                <w:sz w:val="20"/>
                <w:szCs w:val="20"/>
                <w:lang w:val="kk-KZ"/>
              </w:rPr>
            </w:pPr>
            <w:r>
              <w:rPr>
                <w:color w:val="0D0D0D" w:themeColor="text1" w:themeTint="F2"/>
                <w:sz w:val="20"/>
                <w:szCs w:val="20"/>
                <w14:textFill>
                  <w14:solidFill>
                    <w14:schemeClr w14:val="tx1">
                      <w14:lumMod w14:val="95000"/>
                      <w14:lumOff w14:val="5000"/>
                    </w14:schemeClr>
                  </w14:solidFill>
                </w14:textFill>
              </w:rPr>
              <w:t>2</w:t>
            </w:r>
            <w:r>
              <w:rPr>
                <w:color w:val="0D0D0D" w:themeColor="text1" w:themeTint="F2"/>
                <w:sz w:val="20"/>
                <w:szCs w:val="20"/>
                <w:lang w:val="kk-KZ"/>
                <w14:textFill>
                  <w14:solidFill>
                    <w14:schemeClr w14:val="tx1">
                      <w14:lumMod w14:val="95000"/>
                      <w14:lumOff w14:val="5000"/>
                    </w14:schemeClr>
                  </w14:solidFill>
                </w14:textFill>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1826" w:type="dxa"/>
            <w:gridSpan w:val="2"/>
            <w:tcBorders>
              <w:left w:val="single" w:color="000000" w:themeColor="text1" w:sz="4" w:space="0"/>
              <w:right w:val="single" w:color="000000" w:themeColor="text1" w:sz="4" w:space="0"/>
            </w:tcBorders>
          </w:tcPr>
          <w:p w14:paraId="3821FA52">
            <w:pPr>
              <w:jc w:val="both"/>
              <w:rPr>
                <w:b/>
                <w:sz w:val="20"/>
                <w:szCs w:val="20"/>
                <w:highlight w:val="green"/>
              </w:rPr>
            </w:pPr>
            <w:r>
              <w:rPr>
                <w:sz w:val="20"/>
                <w:szCs w:val="20"/>
                <w:lang w:val="en-US"/>
              </w:rPr>
              <w:t>C-</w:t>
            </w:r>
          </w:p>
        </w:tc>
        <w:tc>
          <w:tcPr>
            <w:tcW w:w="1134" w:type="dxa"/>
            <w:tcBorders>
              <w:left w:val="single" w:color="000000" w:themeColor="text1" w:sz="4" w:space="0"/>
              <w:right w:val="single" w:color="000000" w:themeColor="text1" w:sz="4" w:space="0"/>
            </w:tcBorders>
          </w:tcPr>
          <w:p w14:paraId="0A8CFC86">
            <w:pPr>
              <w:jc w:val="both"/>
              <w:rPr>
                <w:b/>
                <w:sz w:val="20"/>
                <w:szCs w:val="20"/>
                <w:highlight w:val="green"/>
              </w:rPr>
            </w:pPr>
            <w:r>
              <w:rPr>
                <w:sz w:val="20"/>
                <w:szCs w:val="20"/>
              </w:rPr>
              <w:t>1,67</w:t>
            </w:r>
          </w:p>
        </w:tc>
        <w:tc>
          <w:tcPr>
            <w:tcW w:w="1134" w:type="dxa"/>
            <w:tcBorders>
              <w:left w:val="single" w:color="000000" w:themeColor="text1" w:sz="4" w:space="0"/>
              <w:right w:val="single" w:color="000000" w:themeColor="text1" w:sz="4" w:space="0"/>
            </w:tcBorders>
          </w:tcPr>
          <w:p w14:paraId="5DC06743">
            <w:pPr>
              <w:jc w:val="both"/>
              <w:rPr>
                <w:b/>
                <w:sz w:val="20"/>
                <w:szCs w:val="20"/>
                <w:highlight w:val="green"/>
              </w:rPr>
            </w:pPr>
            <w:r>
              <w:rPr>
                <w:sz w:val="20"/>
                <w:szCs w:val="20"/>
              </w:rPr>
              <w:t>60-64</w:t>
            </w:r>
          </w:p>
        </w:tc>
        <w:tc>
          <w:tcPr>
            <w:tcW w:w="1701" w:type="dxa"/>
            <w:vMerge w:val="continue"/>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color w:val="0D0D0D" w:themeColor="text1" w:themeTint="F2"/>
                <w:sz w:val="20"/>
                <w:szCs w:val="20"/>
                <w14:textFill>
                  <w14:solidFill>
                    <w14:schemeClr w14:val="tx1">
                      <w14:lumMod w14:val="95000"/>
                      <w14:lumOff w14:val="5000"/>
                    </w14:schemeClr>
                  </w14:solidFill>
                </w14:textFill>
              </w:rPr>
              <w:t>Жобалық және шығармашылық қызмет</w:t>
            </w:r>
          </w:p>
        </w:tc>
        <w:tc>
          <w:tcPr>
            <w:tcW w:w="1205" w:type="dxa"/>
            <w:tcBorders>
              <w:left w:val="single" w:color="000000" w:themeColor="text1" w:sz="4" w:space="0"/>
              <w:right w:val="single" w:color="000000" w:themeColor="text1" w:sz="4" w:space="0"/>
            </w:tcBorders>
          </w:tcPr>
          <w:p w14:paraId="71DA5517">
            <w:pPr>
              <w:jc w:val="both"/>
              <w:rPr>
                <w:color w:val="FF0000"/>
                <w:sz w:val="20"/>
                <w:szCs w:val="20"/>
                <w:lang w:val="kk-KZ"/>
              </w:rPr>
            </w:pPr>
            <w:r>
              <w:rPr>
                <w:color w:val="0D0D0D" w:themeColor="text1" w:themeTint="F2"/>
                <w:sz w:val="20"/>
                <w:szCs w:val="20"/>
                <w:lang w:val="kk-KZ"/>
                <w14:textFill>
                  <w14:solidFill>
                    <w14:schemeClr w14:val="tx1">
                      <w14:lumMod w14:val="95000"/>
                      <w14:lumOff w14:val="5000"/>
                    </w14:schemeClr>
                  </w14:solidFill>
                </w14:textFill>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1826" w:type="dxa"/>
            <w:gridSpan w:val="2"/>
            <w:tcBorders>
              <w:left w:val="single" w:color="000000" w:themeColor="text1" w:sz="4" w:space="0"/>
              <w:bottom w:val="single" w:color="auto" w:sz="4" w:space="0"/>
              <w:right w:val="single" w:color="000000" w:themeColor="text1" w:sz="4" w:space="0"/>
            </w:tcBorders>
          </w:tcPr>
          <w:p w14:paraId="42A3091F">
            <w:pPr>
              <w:jc w:val="both"/>
              <w:rPr>
                <w:b/>
                <w:sz w:val="20"/>
                <w:szCs w:val="20"/>
                <w:highlight w:val="green"/>
              </w:rPr>
            </w:pPr>
            <w:r>
              <w:rPr>
                <w:sz w:val="20"/>
                <w:szCs w:val="20"/>
                <w:lang w:val="en-US"/>
              </w:rPr>
              <w:t>D+</w:t>
            </w:r>
          </w:p>
        </w:tc>
        <w:tc>
          <w:tcPr>
            <w:tcW w:w="1134" w:type="dxa"/>
            <w:tcBorders>
              <w:left w:val="single" w:color="000000" w:themeColor="text1" w:sz="4" w:space="0"/>
              <w:bottom w:val="single" w:color="auto" w:sz="4" w:space="0"/>
              <w:right w:val="single" w:color="000000" w:themeColor="text1" w:sz="4" w:space="0"/>
            </w:tcBorders>
          </w:tcPr>
          <w:p w14:paraId="03A1BE1C">
            <w:pPr>
              <w:jc w:val="both"/>
              <w:rPr>
                <w:b/>
                <w:sz w:val="20"/>
                <w:szCs w:val="20"/>
                <w:highlight w:val="green"/>
              </w:rPr>
            </w:pPr>
            <w:r>
              <w:rPr>
                <w:sz w:val="20"/>
                <w:szCs w:val="20"/>
              </w:rPr>
              <w:t>1,33</w:t>
            </w:r>
          </w:p>
        </w:tc>
        <w:tc>
          <w:tcPr>
            <w:tcW w:w="1134" w:type="dxa"/>
            <w:tcBorders>
              <w:left w:val="single" w:color="000000" w:themeColor="text1" w:sz="4" w:space="0"/>
              <w:bottom w:val="single" w:color="auto" w:sz="4" w:space="0"/>
              <w:right w:val="single" w:color="000000" w:themeColor="text1" w:sz="4" w:space="0"/>
            </w:tcBorders>
          </w:tcPr>
          <w:p w14:paraId="6F06F576">
            <w:pPr>
              <w:jc w:val="both"/>
              <w:rPr>
                <w:b/>
                <w:sz w:val="20"/>
                <w:szCs w:val="20"/>
                <w:highlight w:val="green"/>
              </w:rPr>
            </w:pPr>
            <w:r>
              <w:rPr>
                <w:sz w:val="20"/>
                <w:szCs w:val="20"/>
              </w:rPr>
              <w:t>55-59</w:t>
            </w:r>
          </w:p>
        </w:tc>
        <w:tc>
          <w:tcPr>
            <w:tcW w:w="1701" w:type="dxa"/>
            <w:vMerge w:val="continue"/>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color w:val="0D0D0D" w:themeColor="text1" w:themeTint="F2"/>
                <w:sz w:val="20"/>
                <w:szCs w:val="20"/>
                <w14:textFill>
                  <w14:solidFill>
                    <w14:schemeClr w14:val="tx1">
                      <w14:lumMod w14:val="95000"/>
                      <w14:lumOff w14:val="5000"/>
                    </w14:schemeClr>
                  </w14:solidFill>
                </w14:textFill>
              </w:rPr>
              <w:t>Қорытынды бақылау (емтихан)</w:t>
            </w:r>
          </w:p>
        </w:tc>
        <w:tc>
          <w:tcPr>
            <w:tcW w:w="1205"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color w:val="0D0D0D" w:themeColor="text1" w:themeTint="F2"/>
                <w:sz w:val="20"/>
                <w:szCs w:val="20"/>
                <w14:textFill>
                  <w14:solidFill>
                    <w14:schemeClr w14:val="tx1">
                      <w14:lumMod w14:val="95000"/>
                      <w14:lumOff w14:val="5000"/>
                    </w14:schemeClr>
                  </w14:solidFill>
                </w14:textFill>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1826" w:type="dxa"/>
            <w:gridSpan w:val="2"/>
            <w:tcBorders>
              <w:top w:val="single" w:color="auto" w:sz="4" w:space="0"/>
              <w:left w:val="single" w:color="auto" w:sz="4" w:space="0"/>
              <w:bottom w:val="single" w:color="auto" w:sz="4" w:space="0"/>
              <w:right w:val="single" w:color="auto" w:sz="4" w:space="0"/>
            </w:tcBorders>
          </w:tcPr>
          <w:p w14:paraId="3DDD5F69">
            <w:pPr>
              <w:rPr>
                <w:sz w:val="20"/>
                <w:szCs w:val="20"/>
                <w:highlight w:val="green"/>
              </w:rPr>
            </w:pPr>
            <w:r>
              <w:rPr>
                <w:sz w:val="20"/>
                <w:szCs w:val="20"/>
              </w:rPr>
              <w:t>D</w:t>
            </w:r>
          </w:p>
        </w:tc>
        <w:tc>
          <w:tcPr>
            <w:tcW w:w="1134" w:type="dxa"/>
            <w:tcBorders>
              <w:top w:val="single" w:color="auto" w:sz="4" w:space="0"/>
              <w:left w:val="single" w:color="auto" w:sz="4" w:space="0"/>
              <w:bottom w:val="single" w:color="auto" w:sz="4" w:space="0"/>
              <w:right w:val="single" w:color="auto" w:sz="4" w:space="0"/>
            </w:tcBorders>
          </w:tcPr>
          <w:p w14:paraId="70A21B87">
            <w:pPr>
              <w:rPr>
                <w:sz w:val="20"/>
                <w:szCs w:val="20"/>
                <w:highlight w:val="green"/>
              </w:rPr>
            </w:pPr>
            <w:r>
              <w:rPr>
                <w:sz w:val="20"/>
                <w:szCs w:val="20"/>
              </w:rPr>
              <w:t>1,0</w:t>
            </w:r>
          </w:p>
        </w:tc>
        <w:tc>
          <w:tcPr>
            <w:tcW w:w="1134" w:type="dxa"/>
            <w:tcBorders>
              <w:top w:val="single" w:color="auto" w:sz="4" w:space="0"/>
              <w:left w:val="single" w:color="auto" w:sz="4" w:space="0"/>
              <w:bottom w:val="single" w:color="auto" w:sz="4" w:space="0"/>
              <w:right w:val="single" w:color="000000" w:themeColor="text1" w:sz="4" w:space="0"/>
            </w:tcBorders>
          </w:tcPr>
          <w:p w14:paraId="160708D3">
            <w:pPr>
              <w:rPr>
                <w:sz w:val="20"/>
                <w:szCs w:val="20"/>
                <w:highlight w:val="green"/>
              </w:rPr>
            </w:pPr>
            <w:r>
              <w:rPr>
                <w:sz w:val="20"/>
                <w:szCs w:val="20"/>
              </w:rPr>
              <w:t>50-54</w:t>
            </w:r>
          </w:p>
        </w:tc>
        <w:tc>
          <w:tcPr>
            <w:tcW w:w="1701" w:type="dxa"/>
            <w:vMerge w:val="continue"/>
          </w:tcPr>
          <w:p w14:paraId="06CE69D2">
            <w:pPr>
              <w:rPr>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20"/>
                <w:szCs w:val="20"/>
              </w:rPr>
            </w:pPr>
            <w:r>
              <w:rPr>
                <w:color w:val="0D0D0D" w:themeColor="text1" w:themeTint="F2"/>
                <w:sz w:val="20"/>
                <w:szCs w:val="20"/>
                <w14:textFill>
                  <w14:solidFill>
                    <w14:schemeClr w14:val="tx1">
                      <w14:lumMod w14:val="95000"/>
                      <w14:lumOff w14:val="5000"/>
                    </w14:schemeClr>
                  </w14:solidFill>
                </w14:textFill>
              </w:rPr>
              <w:t xml:space="preserve">БАРЛЫҒЫ                      </w:t>
            </w:r>
          </w:p>
        </w:tc>
        <w:tc>
          <w:tcPr>
            <w:tcW w:w="1205" w:type="dxa"/>
            <w:vMerge w:val="restart"/>
            <w:tcBorders>
              <w:top w:val="single" w:color="auto" w:sz="4" w:space="0"/>
              <w:left w:val="single" w:color="auto" w:sz="4" w:space="0"/>
              <w:right w:val="single" w:color="auto" w:sz="4" w:space="0"/>
            </w:tcBorders>
          </w:tcPr>
          <w:p w14:paraId="68DA8883">
            <w:pPr>
              <w:rPr>
                <w:sz w:val="20"/>
                <w:szCs w:val="20"/>
              </w:rPr>
            </w:pPr>
            <w:r>
              <w:rPr>
                <w:color w:val="0D0D0D" w:themeColor="text1" w:themeTint="F2"/>
                <w:sz w:val="20"/>
                <w:szCs w:val="20"/>
                <w14:textFill>
                  <w14:solidFill>
                    <w14:schemeClr w14:val="tx1">
                      <w14:lumMod w14:val="95000"/>
                      <w14:lumOff w14:val="5000"/>
                    </w14:schemeClr>
                  </w14:solidFill>
                </w14:textFill>
              </w:rPr>
              <w:t xml:space="preserve">100 </w:t>
            </w:r>
          </w:p>
        </w:tc>
      </w:tr>
      <w:tr w14:paraId="551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1826" w:type="dxa"/>
            <w:gridSpan w:val="2"/>
            <w:tcBorders>
              <w:top w:val="single" w:color="auto" w:sz="4" w:space="0"/>
              <w:left w:val="single" w:color="auto" w:sz="4" w:space="0"/>
              <w:bottom w:val="single" w:color="auto" w:sz="4" w:space="0"/>
              <w:right w:val="single" w:color="auto" w:sz="4" w:space="0"/>
            </w:tcBorders>
            <w:vAlign w:val="center"/>
          </w:tcPr>
          <w:p w14:paraId="7D5F2290">
            <w:pPr>
              <w:rPr>
                <w:sz w:val="20"/>
                <w:szCs w:val="20"/>
              </w:rPr>
            </w:pPr>
            <w:r>
              <w:rPr>
                <w:color w:val="000000"/>
                <w:sz w:val="20"/>
                <w:szCs w:val="20"/>
              </w:rPr>
              <w:t>FX</w:t>
            </w:r>
          </w:p>
        </w:tc>
        <w:tc>
          <w:tcPr>
            <w:tcW w:w="1134" w:type="dxa"/>
            <w:tcBorders>
              <w:top w:val="single" w:color="auto" w:sz="4" w:space="0"/>
              <w:left w:val="single" w:color="auto" w:sz="4" w:space="0"/>
              <w:bottom w:val="single" w:color="auto" w:sz="4" w:space="0"/>
              <w:right w:val="single" w:color="auto" w:sz="4" w:space="0"/>
            </w:tcBorders>
            <w:vAlign w:val="center"/>
          </w:tcPr>
          <w:p w14:paraId="45BDD723">
            <w:pPr>
              <w:rPr>
                <w:sz w:val="20"/>
                <w:szCs w:val="20"/>
              </w:rPr>
            </w:pPr>
            <w:r>
              <w:rPr>
                <w:color w:val="000000"/>
                <w:sz w:val="20"/>
                <w:szCs w:val="20"/>
              </w:rPr>
              <w:t>0,5</w:t>
            </w:r>
          </w:p>
        </w:tc>
        <w:tc>
          <w:tcPr>
            <w:tcW w:w="1134" w:type="dxa"/>
            <w:tcBorders>
              <w:top w:val="single" w:color="auto" w:sz="4" w:space="0"/>
              <w:left w:val="single" w:color="auto" w:sz="4" w:space="0"/>
              <w:bottom w:val="single" w:color="auto" w:sz="4" w:space="0"/>
              <w:right w:val="single" w:color="auto" w:sz="4" w:space="0"/>
            </w:tcBorders>
            <w:vAlign w:val="center"/>
          </w:tcPr>
          <w:p w14:paraId="1EF3380D">
            <w:pPr>
              <w:rPr>
                <w:sz w:val="20"/>
                <w:szCs w:val="20"/>
              </w:rPr>
            </w:pPr>
            <w:r>
              <w:rPr>
                <w:color w:val="000000"/>
                <w:sz w:val="20"/>
                <w:szCs w:val="20"/>
              </w:rPr>
              <w:t>25-49</w:t>
            </w:r>
          </w:p>
        </w:tc>
        <w:tc>
          <w:tcPr>
            <w:tcW w:w="1701" w:type="dxa"/>
            <w:vMerge w:val="restart"/>
            <w:tcBorders>
              <w:right w:val="single" w:color="000000" w:themeColor="text1" w:sz="4" w:space="0"/>
            </w:tcBorders>
          </w:tcPr>
          <w:p w14:paraId="73BA187F">
            <w:pPr>
              <w:rPr>
                <w:sz w:val="20"/>
                <w:szCs w:val="20"/>
                <w:highlight w:val="green"/>
              </w:rPr>
            </w:pPr>
            <w:r>
              <w:rPr>
                <w:sz w:val="20"/>
                <w:szCs w:val="20"/>
                <w:lang w:val="kk-KZ"/>
              </w:rPr>
              <w:t xml:space="preserve">Қанағаттанарлықсыз </w:t>
            </w:r>
          </w:p>
        </w:tc>
        <w:tc>
          <w:tcPr>
            <w:tcW w:w="3260" w:type="dxa"/>
            <w:vMerge w:val="continue"/>
          </w:tcPr>
          <w:p w14:paraId="454AAECE">
            <w:pPr>
              <w:rPr>
                <w:sz w:val="20"/>
                <w:szCs w:val="20"/>
                <w:lang w:val="kk-KZ"/>
              </w:rPr>
            </w:pPr>
          </w:p>
        </w:tc>
        <w:tc>
          <w:tcPr>
            <w:tcW w:w="1205" w:type="dxa"/>
            <w:vMerge w:val="continue"/>
          </w:tcPr>
          <w:p w14:paraId="5D20F99D">
            <w:pPr>
              <w:rPr>
                <w:sz w:val="20"/>
                <w:szCs w:val="20"/>
              </w:rPr>
            </w:pPr>
          </w:p>
        </w:tc>
      </w:tr>
      <w:tr w14:paraId="013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1826" w:type="dxa"/>
            <w:gridSpan w:val="2"/>
            <w:tcBorders>
              <w:top w:val="single" w:color="auto" w:sz="4" w:space="0"/>
              <w:left w:val="single" w:color="auto" w:sz="4" w:space="0"/>
              <w:bottom w:val="single" w:color="auto" w:sz="4" w:space="0"/>
              <w:right w:val="single" w:color="auto" w:sz="4" w:space="0"/>
            </w:tcBorders>
            <w:vAlign w:val="center"/>
          </w:tcPr>
          <w:p w14:paraId="31A8E748">
            <w:pPr>
              <w:rPr>
                <w:sz w:val="20"/>
                <w:szCs w:val="20"/>
              </w:rPr>
            </w:pPr>
            <w:r>
              <w:rPr>
                <w:color w:val="000000"/>
                <w:sz w:val="20"/>
                <w:szCs w:val="20"/>
              </w:rPr>
              <w:t>F</w:t>
            </w:r>
          </w:p>
        </w:tc>
        <w:tc>
          <w:tcPr>
            <w:tcW w:w="1134" w:type="dxa"/>
            <w:tcBorders>
              <w:top w:val="single" w:color="auto" w:sz="4" w:space="0"/>
              <w:left w:val="single" w:color="auto" w:sz="4" w:space="0"/>
              <w:bottom w:val="single" w:color="auto" w:sz="4" w:space="0"/>
              <w:right w:val="single" w:color="auto" w:sz="4" w:space="0"/>
            </w:tcBorders>
            <w:vAlign w:val="center"/>
          </w:tcPr>
          <w:p w14:paraId="37BD7811">
            <w:pPr>
              <w:rPr>
                <w:sz w:val="20"/>
                <w:szCs w:val="20"/>
              </w:rPr>
            </w:pPr>
            <w:r>
              <w:rPr>
                <w:color w:val="000000"/>
                <w:sz w:val="20"/>
                <w:szCs w:val="20"/>
              </w:rPr>
              <w:t>0</w:t>
            </w:r>
          </w:p>
        </w:tc>
        <w:tc>
          <w:tcPr>
            <w:tcW w:w="1134" w:type="dxa"/>
            <w:tcBorders>
              <w:top w:val="single" w:color="auto" w:sz="4" w:space="0"/>
              <w:left w:val="single" w:color="auto" w:sz="4" w:space="0"/>
              <w:bottom w:val="single" w:color="auto" w:sz="4" w:space="0"/>
              <w:right w:val="single" w:color="auto" w:sz="4" w:space="0"/>
            </w:tcBorders>
            <w:vAlign w:val="center"/>
          </w:tcPr>
          <w:p w14:paraId="7AB405E1">
            <w:pPr>
              <w:rPr>
                <w:sz w:val="20"/>
                <w:szCs w:val="20"/>
              </w:rPr>
            </w:pPr>
            <w:r>
              <w:rPr>
                <w:color w:val="000000"/>
                <w:sz w:val="20"/>
                <w:szCs w:val="20"/>
              </w:rPr>
              <w:t>0-24</w:t>
            </w:r>
          </w:p>
        </w:tc>
        <w:tc>
          <w:tcPr>
            <w:tcW w:w="1701" w:type="dxa"/>
            <w:vMerge w:val="continue"/>
          </w:tcPr>
          <w:p w14:paraId="6752838B">
            <w:pPr>
              <w:rPr>
                <w:sz w:val="20"/>
                <w:szCs w:val="20"/>
                <w:highlight w:val="green"/>
              </w:rPr>
            </w:pPr>
          </w:p>
        </w:tc>
        <w:tc>
          <w:tcPr>
            <w:tcW w:w="3260" w:type="dxa"/>
            <w:vMerge w:val="continue"/>
          </w:tcPr>
          <w:p w14:paraId="638D609B">
            <w:pPr>
              <w:rPr>
                <w:sz w:val="20"/>
                <w:szCs w:val="20"/>
                <w:lang w:val="kk-KZ"/>
              </w:rPr>
            </w:pPr>
          </w:p>
        </w:tc>
        <w:tc>
          <w:tcPr>
            <w:tcW w:w="1205" w:type="dxa"/>
            <w:vMerge w:val="continue"/>
          </w:tcPr>
          <w:p w14:paraId="41C016D7">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26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19"/>
        <w:tblpPr w:leftFromText="180" w:rightFromText="180" w:vertAnchor="text" w:horzAnchor="page" w:tblpX="1124" w:tblpY="1158"/>
        <w:tblOverlap w:val="never"/>
        <w:tblW w:w="10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7320"/>
        <w:gridCol w:w="864"/>
        <w:gridCol w:w="1044"/>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Pr>
          <w:p w14:paraId="492C7304">
            <w:pPr>
              <w:tabs>
                <w:tab w:val="left" w:pos="1276"/>
              </w:tabs>
              <w:jc w:val="center"/>
              <w:rPr>
                <w:b/>
                <w:sz w:val="20"/>
                <w:szCs w:val="20"/>
                <w:lang w:val="kk-KZ"/>
              </w:rPr>
            </w:pPr>
            <w:r>
              <w:rPr>
                <w:b/>
                <w:sz w:val="20"/>
                <w:szCs w:val="20"/>
                <w:lang w:val="kk-KZ"/>
              </w:rPr>
              <w:t>Аптасы</w:t>
            </w:r>
          </w:p>
        </w:tc>
        <w:tc>
          <w:tcPr>
            <w:tcW w:w="7320" w:type="dxa"/>
          </w:tcPr>
          <w:p w14:paraId="49454947">
            <w:pPr>
              <w:tabs>
                <w:tab w:val="left" w:pos="1276"/>
              </w:tabs>
              <w:jc w:val="center"/>
              <w:rPr>
                <w:b/>
                <w:sz w:val="20"/>
                <w:szCs w:val="20"/>
                <w:lang w:val="kk-KZ"/>
              </w:rPr>
            </w:pPr>
            <w:r>
              <w:rPr>
                <w:b/>
                <w:sz w:val="20"/>
                <w:szCs w:val="20"/>
                <w:lang w:val="kk-KZ"/>
              </w:rPr>
              <w:t>Тақырып атауы</w:t>
            </w:r>
          </w:p>
        </w:tc>
        <w:tc>
          <w:tcPr>
            <w:tcW w:w="864" w:type="dxa"/>
          </w:tcPr>
          <w:p w14:paraId="0219070F">
            <w:pPr>
              <w:tabs>
                <w:tab w:val="left" w:pos="1276"/>
              </w:tabs>
              <w:rPr>
                <w:b/>
                <w:sz w:val="20"/>
                <w:szCs w:val="20"/>
                <w:lang w:val="kk-KZ"/>
              </w:rPr>
            </w:pPr>
            <w:r>
              <w:rPr>
                <w:b/>
                <w:sz w:val="20"/>
                <w:szCs w:val="20"/>
                <w:lang w:val="kk-KZ"/>
              </w:rPr>
              <w:t>Сағат саны</w:t>
            </w:r>
          </w:p>
        </w:tc>
        <w:tc>
          <w:tcPr>
            <w:tcW w:w="1044" w:type="dxa"/>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96" w:type="dxa"/>
            <w:gridSpan w:val="4"/>
          </w:tcPr>
          <w:p w14:paraId="576E1514">
            <w:pPr>
              <w:tabs>
                <w:tab w:val="left" w:pos="1276"/>
              </w:tabs>
              <w:jc w:val="center"/>
              <w:rPr>
                <w:b/>
                <w:bCs/>
                <w:color w:val="FF0000"/>
                <w:sz w:val="20"/>
                <w:szCs w:val="20"/>
                <w:lang w:val="kk-KZ"/>
              </w:rPr>
            </w:pP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8" w:type="dxa"/>
            <w:vMerge w:val="restart"/>
          </w:tcPr>
          <w:p w14:paraId="62E94D98">
            <w:pPr>
              <w:tabs>
                <w:tab w:val="left" w:pos="1276"/>
              </w:tabs>
              <w:jc w:val="center"/>
              <w:rPr>
                <w:sz w:val="20"/>
                <w:szCs w:val="20"/>
              </w:rPr>
            </w:pPr>
            <w:r>
              <w:rPr>
                <w:sz w:val="20"/>
                <w:szCs w:val="20"/>
              </w:rPr>
              <w:t>1</w:t>
            </w:r>
          </w:p>
        </w:tc>
        <w:tc>
          <w:tcPr>
            <w:tcW w:w="7320" w:type="dxa"/>
          </w:tcPr>
          <w:p w14:paraId="29973F24">
            <w:pPr>
              <w:keepNext w:val="0"/>
              <w:keepLines w:val="0"/>
              <w:widowControl/>
              <w:numPr>
                <w:ilvl w:val="0"/>
                <w:numId w:val="0"/>
              </w:numPr>
              <w:suppressLineNumbers w:val="0"/>
              <w:jc w:val="left"/>
              <w:rPr>
                <w:rFonts w:hint="default" w:ascii="Times New Roman" w:hAnsi="Times New Roman" w:eastAsia="Cambria" w:cs="Times New Roman"/>
                <w:color w:val="000000"/>
                <w:kern w:val="0"/>
                <w:sz w:val="20"/>
                <w:szCs w:val="20"/>
                <w:lang w:val="kk-KZ" w:eastAsia="zh-CN" w:bidi="ar"/>
              </w:rPr>
            </w:pPr>
            <w:r>
              <w:rPr>
                <w:b/>
                <w:sz w:val="20"/>
                <w:szCs w:val="20"/>
                <w:lang w:val="kk-KZ"/>
              </w:rPr>
              <w:t xml:space="preserve">Д </w:t>
            </w:r>
            <w:r>
              <w:rPr>
                <w:b/>
                <w:sz w:val="20"/>
                <w:szCs w:val="20"/>
              </w:rPr>
              <w:t xml:space="preserve">1. </w:t>
            </w:r>
            <w:r>
              <w:rPr>
                <w:rFonts w:hint="default" w:ascii="Times New Roman" w:hAnsi="Times New Roman" w:eastAsia="Cambria" w:cs="Times New Roman"/>
                <w:color w:val="000000"/>
                <w:kern w:val="0"/>
                <w:sz w:val="20"/>
                <w:szCs w:val="20"/>
                <w:lang w:val="en-US" w:eastAsia="zh-CN" w:bidi="ar"/>
              </w:rPr>
              <w:t>XXI ғасырдың басында интернеттің дамуы журналистиканың барлық саласына әсер</w:t>
            </w:r>
            <w:r>
              <w:rPr>
                <w:rFonts w:hint="default" w:ascii="Times New Roman" w:hAnsi="Times New Roman" w:eastAsia="Cambria" w:cs="Times New Roman"/>
                <w:color w:val="000000"/>
                <w:kern w:val="0"/>
                <w:sz w:val="20"/>
                <w:szCs w:val="20"/>
                <w:lang w:val="kk-KZ" w:eastAsia="zh-CN" w:bidi="ar"/>
              </w:rPr>
              <w:t>і.</w:t>
            </w:r>
          </w:p>
          <w:p w14:paraId="1820F4C2">
            <w:pPr>
              <w:tabs>
                <w:tab w:val="left" w:pos="1276"/>
              </w:tabs>
              <w:rPr>
                <w:b/>
                <w:bCs/>
                <w:sz w:val="20"/>
                <w:szCs w:val="20"/>
              </w:rPr>
            </w:pPr>
          </w:p>
        </w:tc>
        <w:tc>
          <w:tcPr>
            <w:tcW w:w="864" w:type="dxa"/>
          </w:tcPr>
          <w:p w14:paraId="1FC6CB41">
            <w:pPr>
              <w:tabs>
                <w:tab w:val="left" w:pos="1276"/>
              </w:tabs>
              <w:jc w:val="center"/>
              <w:rPr>
                <w:b/>
                <w:bCs/>
                <w:sz w:val="20"/>
                <w:szCs w:val="20"/>
              </w:rPr>
            </w:pPr>
          </w:p>
        </w:tc>
        <w:tc>
          <w:tcPr>
            <w:tcW w:w="1044" w:type="dxa"/>
          </w:tcPr>
          <w:p w14:paraId="2870466B">
            <w:pPr>
              <w:tabs>
                <w:tab w:val="left" w:pos="1276"/>
              </w:tabs>
              <w:jc w:val="center"/>
              <w:rPr>
                <w:rFonts w:hint="default"/>
                <w:b/>
                <w:bCs/>
                <w:sz w:val="20"/>
                <w:szCs w:val="20"/>
                <w:lang w:val="en-US"/>
              </w:rPr>
            </w:pPr>
            <w:r>
              <w:rPr>
                <w:rFonts w:hint="default"/>
                <w:b/>
                <w:bCs/>
                <w:sz w:val="20"/>
                <w:szCs w:val="20"/>
                <w:lang w:val="en-US"/>
              </w:rPr>
              <w:t>3</w:t>
            </w:r>
          </w:p>
        </w:tc>
      </w:tr>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1B8B8D5A">
            <w:pPr>
              <w:tabs>
                <w:tab w:val="left" w:pos="1276"/>
              </w:tabs>
              <w:jc w:val="center"/>
              <w:rPr>
                <w:sz w:val="20"/>
                <w:szCs w:val="20"/>
              </w:rPr>
            </w:pPr>
          </w:p>
        </w:tc>
        <w:tc>
          <w:tcPr>
            <w:tcW w:w="7320" w:type="dxa"/>
          </w:tcPr>
          <w:p w14:paraId="34E2664F">
            <w:pPr>
              <w:tabs>
                <w:tab w:val="left" w:pos="1276"/>
              </w:tabs>
              <w:rPr>
                <w:sz w:val="20"/>
                <w:szCs w:val="20"/>
              </w:rPr>
            </w:pPr>
            <w:r>
              <w:rPr>
                <w:b/>
                <w:sz w:val="20"/>
                <w:szCs w:val="20"/>
                <w:lang w:val="kk-KZ"/>
              </w:rPr>
              <w:t>СС 1.</w:t>
            </w:r>
            <w:r>
              <w:rPr>
                <w:rFonts w:ascii="Times New Roman" w:hAnsi="Times New Roman"/>
                <w:b w:val="0"/>
                <w:bCs/>
                <w:i w:val="0"/>
                <w:sz w:val="20"/>
                <w:szCs w:val="20"/>
                <w:lang w:val="kk-KZ"/>
              </w:rPr>
              <w:t>Халықаралық журналистикадағы халықаралық дәстүрлер.</w:t>
            </w:r>
            <w:r>
              <w:rPr>
                <w:rFonts w:ascii="Times New Roman" w:hAnsi="Times New Roman"/>
                <w:b w:val="0"/>
                <w:bCs w:val="0"/>
                <w:i w:val="0"/>
                <w:sz w:val="20"/>
                <w:szCs w:val="20"/>
                <w:lang w:val="kk-KZ"/>
              </w:rPr>
              <w:t>.</w:t>
            </w:r>
          </w:p>
        </w:tc>
        <w:tc>
          <w:tcPr>
            <w:tcW w:w="864" w:type="dxa"/>
          </w:tcPr>
          <w:p w14:paraId="6C7BAA4E">
            <w:pPr>
              <w:tabs>
                <w:tab w:val="left" w:pos="1276"/>
              </w:tabs>
              <w:jc w:val="center"/>
              <w:rPr>
                <w:sz w:val="20"/>
                <w:szCs w:val="20"/>
              </w:rPr>
            </w:pPr>
          </w:p>
        </w:tc>
        <w:tc>
          <w:tcPr>
            <w:tcW w:w="1044" w:type="dxa"/>
          </w:tcPr>
          <w:p w14:paraId="5F4168B9">
            <w:pPr>
              <w:tabs>
                <w:tab w:val="left" w:pos="1276"/>
              </w:tabs>
              <w:jc w:val="center"/>
              <w:rPr>
                <w:rFonts w:hint="default"/>
                <w:sz w:val="20"/>
                <w:szCs w:val="20"/>
                <w:lang w:val="en-US"/>
              </w:rPr>
            </w:pPr>
            <w:r>
              <w:rPr>
                <w:rFonts w:hint="default"/>
                <w:sz w:val="20"/>
                <w:szCs w:val="20"/>
                <w:lang w:val="en-US"/>
              </w:rPr>
              <w:t>7</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restart"/>
          </w:tcPr>
          <w:p w14:paraId="5FE35A89">
            <w:pPr>
              <w:tabs>
                <w:tab w:val="left" w:pos="1276"/>
              </w:tabs>
              <w:jc w:val="center"/>
              <w:rPr>
                <w:sz w:val="20"/>
                <w:szCs w:val="20"/>
              </w:rPr>
            </w:pPr>
            <w:r>
              <w:rPr>
                <w:sz w:val="20"/>
                <w:szCs w:val="20"/>
              </w:rPr>
              <w:t>2</w:t>
            </w:r>
          </w:p>
        </w:tc>
        <w:tc>
          <w:tcPr>
            <w:tcW w:w="7320" w:type="dxa"/>
            <w:shd w:val="clear" w:color="auto" w:fill="auto"/>
            <w:vAlign w:val="top"/>
          </w:tcPr>
          <w:p w14:paraId="0F3AC1D7">
            <w:pPr>
              <w:numPr>
                <w:ilvl w:val="0"/>
                <w:numId w:val="0"/>
              </w:numPr>
              <w:ind w:leftChars="0"/>
              <w:rPr>
                <w:rFonts w:hint="default" w:ascii="Times New Roman" w:hAnsi="Times New Roman" w:eastAsia="Cambria" w:cs="Times New Roman"/>
                <w:color w:val="000000"/>
                <w:kern w:val="0"/>
                <w:sz w:val="20"/>
                <w:szCs w:val="20"/>
                <w:lang w:val="kk-KZ" w:eastAsia="zh-CN" w:bidi="ar"/>
              </w:rPr>
            </w:pPr>
            <w:r>
              <w:rPr>
                <w:b/>
                <w:bCs w:val="0"/>
                <w:i w:val="0"/>
                <w:sz w:val="20"/>
                <w:szCs w:val="20"/>
                <w:lang w:val="ru-RU"/>
              </w:rPr>
              <w:t>Д</w:t>
            </w:r>
            <w:r>
              <w:rPr>
                <w:rFonts w:hint="default"/>
                <w:b/>
                <w:bCs w:val="0"/>
                <w:i w:val="0"/>
                <w:sz w:val="20"/>
                <w:szCs w:val="20"/>
                <w:lang w:val="kk-KZ"/>
              </w:rPr>
              <w:t xml:space="preserve"> </w:t>
            </w:r>
            <w:r>
              <w:rPr>
                <w:rFonts w:hint="default"/>
                <w:b/>
                <w:bCs w:val="0"/>
                <w:i w:val="0"/>
                <w:sz w:val="20"/>
                <w:szCs w:val="20"/>
                <w:lang w:val="ru-RU"/>
              </w:rPr>
              <w:t>2</w:t>
            </w:r>
            <w:r>
              <w:rPr>
                <w:rFonts w:hint="default"/>
                <w:b/>
                <w:bCs w:val="0"/>
                <w:i w:val="0"/>
                <w:sz w:val="20"/>
                <w:szCs w:val="20"/>
                <w:lang w:val="kk-KZ"/>
              </w:rPr>
              <w:t>.</w:t>
            </w:r>
            <w:r>
              <w:rPr>
                <w:rFonts w:hint="default"/>
                <w:b w:val="0"/>
                <w:bCs/>
                <w:i w:val="0"/>
                <w:sz w:val="20"/>
                <w:szCs w:val="20"/>
                <w:lang w:val="kk-KZ"/>
              </w:rPr>
              <w:t xml:space="preserve"> </w:t>
            </w:r>
            <w:r>
              <w:rPr>
                <w:rFonts w:ascii="Times New Roman" w:hAnsi="Times New Roman"/>
                <w:b w:val="0"/>
                <w:bCs/>
                <w:i w:val="0"/>
                <w:sz w:val="20"/>
                <w:szCs w:val="20"/>
                <w:lang w:val="kk-KZ"/>
              </w:rPr>
              <w:t xml:space="preserve"> </w:t>
            </w:r>
            <w:r>
              <w:rPr>
                <w:rFonts w:hint="default" w:ascii="Times New Roman" w:hAnsi="Times New Roman"/>
                <w:sz w:val="20"/>
                <w:szCs w:val="20"/>
              </w:rPr>
              <w:t>Жанр қалыптастыратын факторлар</w:t>
            </w:r>
            <w:r>
              <w:rPr>
                <w:rFonts w:hint="default" w:ascii="Times New Roman" w:hAnsi="Times New Roman"/>
                <w:sz w:val="20"/>
                <w:szCs w:val="20"/>
                <w:lang w:val="kk-KZ"/>
              </w:rPr>
              <w:t>.</w:t>
            </w:r>
          </w:p>
          <w:p w14:paraId="5C03610B">
            <w:pPr>
              <w:pStyle w:val="14"/>
              <w:spacing w:after="0"/>
              <w:rPr>
                <w:rFonts w:ascii="Times New Roman" w:hAnsi="Times New Roman" w:eastAsia="Times New Roman" w:cs="Times New Roman"/>
                <w:b w:val="0"/>
                <w:bCs/>
                <w:i w:val="0"/>
                <w:sz w:val="20"/>
                <w:szCs w:val="20"/>
                <w:lang w:val="kk-KZ" w:eastAsia="ru-RU" w:bidi="ar-SA"/>
              </w:rPr>
            </w:pPr>
          </w:p>
        </w:tc>
        <w:tc>
          <w:tcPr>
            <w:tcW w:w="864" w:type="dxa"/>
          </w:tcPr>
          <w:p w14:paraId="37331017">
            <w:pPr>
              <w:tabs>
                <w:tab w:val="left" w:pos="1276"/>
              </w:tabs>
              <w:jc w:val="center"/>
              <w:rPr>
                <w:sz w:val="20"/>
                <w:szCs w:val="20"/>
              </w:rPr>
            </w:pPr>
          </w:p>
        </w:tc>
        <w:tc>
          <w:tcPr>
            <w:tcW w:w="1044" w:type="dxa"/>
          </w:tcPr>
          <w:p w14:paraId="3CFD117B">
            <w:pPr>
              <w:tabs>
                <w:tab w:val="left" w:pos="1276"/>
              </w:tabs>
              <w:jc w:val="center"/>
              <w:rPr>
                <w:rFonts w:hint="default"/>
                <w:sz w:val="20"/>
                <w:szCs w:val="20"/>
                <w:lang w:val="en-US"/>
              </w:rPr>
            </w:pPr>
            <w:r>
              <w:rPr>
                <w:rFonts w:hint="default"/>
                <w:sz w:val="20"/>
                <w:szCs w:val="20"/>
                <w:lang w:val="en-US"/>
              </w:rPr>
              <w:t>3</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005973C5">
            <w:pPr>
              <w:tabs>
                <w:tab w:val="left" w:pos="1276"/>
              </w:tabs>
              <w:jc w:val="center"/>
              <w:rPr>
                <w:sz w:val="20"/>
                <w:szCs w:val="20"/>
              </w:rPr>
            </w:pPr>
          </w:p>
        </w:tc>
        <w:tc>
          <w:tcPr>
            <w:tcW w:w="7320" w:type="dxa"/>
            <w:shd w:val="clear" w:color="auto" w:fill="auto"/>
            <w:vAlign w:val="top"/>
          </w:tcPr>
          <w:p w14:paraId="02BB0B96">
            <w:pPr>
              <w:rPr>
                <w:rFonts w:ascii="Times New Roman" w:hAnsi="Times New Roman" w:eastAsia="Times New Roman" w:cs="Times New Roman"/>
                <w:b w:val="0"/>
                <w:bCs/>
                <w:sz w:val="20"/>
                <w:szCs w:val="20"/>
                <w:lang w:val="kk-KZ" w:eastAsia="en-US" w:bidi="ar-SA"/>
              </w:rPr>
            </w:pPr>
            <w:r>
              <w:rPr>
                <w:b/>
                <w:bCs w:val="0"/>
                <w:sz w:val="20"/>
                <w:szCs w:val="20"/>
                <w:lang w:val="kk-KZ"/>
              </w:rPr>
              <w:t>СС</w:t>
            </w:r>
            <w:r>
              <w:rPr>
                <w:rFonts w:hint="default"/>
                <w:b/>
                <w:bCs w:val="0"/>
                <w:sz w:val="20"/>
                <w:szCs w:val="20"/>
                <w:lang w:val="kk-KZ"/>
              </w:rPr>
              <w:t xml:space="preserve"> 2</w:t>
            </w:r>
            <w:r>
              <w:rPr>
                <w:rFonts w:hint="default"/>
                <w:b w:val="0"/>
                <w:bCs/>
                <w:sz w:val="20"/>
                <w:szCs w:val="20"/>
                <w:lang w:val="kk-KZ"/>
              </w:rPr>
              <w:t xml:space="preserve">. </w:t>
            </w:r>
            <w:r>
              <w:rPr>
                <w:rFonts w:ascii="Times New Roman" w:hAnsi="Times New Roman"/>
                <w:b w:val="0"/>
                <w:bCs/>
                <w:sz w:val="20"/>
                <w:szCs w:val="20"/>
                <w:lang w:val="kk-KZ"/>
              </w:rPr>
              <w:t xml:space="preserve">Халықаралық журналистикадағы </w:t>
            </w:r>
            <w:r>
              <w:rPr>
                <w:b w:val="0"/>
                <w:bCs/>
                <w:sz w:val="20"/>
                <w:szCs w:val="20"/>
                <w:lang w:val="kk-KZ"/>
              </w:rPr>
              <w:t>жаңа</w:t>
            </w:r>
            <w:r>
              <w:rPr>
                <w:rFonts w:hint="default"/>
                <w:b w:val="0"/>
                <w:bCs/>
                <w:sz w:val="20"/>
                <w:szCs w:val="20"/>
                <w:lang w:val="kk-KZ"/>
              </w:rPr>
              <w:t xml:space="preserve"> жанрлардың </w:t>
            </w:r>
            <w:r>
              <w:rPr>
                <w:rFonts w:ascii="Times New Roman" w:hAnsi="Times New Roman"/>
                <w:b w:val="0"/>
                <w:bCs/>
                <w:sz w:val="20"/>
                <w:szCs w:val="20"/>
                <w:lang w:val="kk-KZ"/>
              </w:rPr>
              <w:t>БАҚ-тағы көрінісі.</w:t>
            </w:r>
          </w:p>
        </w:tc>
        <w:tc>
          <w:tcPr>
            <w:tcW w:w="864" w:type="dxa"/>
          </w:tcPr>
          <w:p w14:paraId="5CB823C0">
            <w:pPr>
              <w:tabs>
                <w:tab w:val="left" w:pos="1276"/>
              </w:tabs>
              <w:jc w:val="center"/>
              <w:rPr>
                <w:sz w:val="20"/>
                <w:szCs w:val="20"/>
              </w:rPr>
            </w:pPr>
          </w:p>
        </w:tc>
        <w:tc>
          <w:tcPr>
            <w:tcW w:w="1044" w:type="dxa"/>
          </w:tcPr>
          <w:p w14:paraId="1F40760D">
            <w:pPr>
              <w:tabs>
                <w:tab w:val="left" w:pos="1276"/>
              </w:tabs>
              <w:jc w:val="center"/>
              <w:rPr>
                <w:rFonts w:hint="default"/>
                <w:sz w:val="20"/>
                <w:szCs w:val="20"/>
                <w:lang w:val="en-US"/>
              </w:rPr>
            </w:pPr>
            <w:r>
              <w:rPr>
                <w:rFonts w:hint="default"/>
                <w:sz w:val="20"/>
                <w:szCs w:val="20"/>
                <w:lang w:val="en-US"/>
              </w:rPr>
              <w:t>7</w:t>
            </w:r>
          </w:p>
        </w:tc>
      </w:tr>
      <w:tr w14:paraId="20C9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47386507">
            <w:pPr>
              <w:tabs>
                <w:tab w:val="left" w:pos="1276"/>
              </w:tabs>
              <w:jc w:val="center"/>
              <w:rPr>
                <w:sz w:val="20"/>
                <w:szCs w:val="20"/>
              </w:rPr>
            </w:pPr>
          </w:p>
        </w:tc>
        <w:tc>
          <w:tcPr>
            <w:tcW w:w="7320" w:type="dxa"/>
          </w:tcPr>
          <w:p w14:paraId="59888B8B">
            <w:pPr>
              <w:tabs>
                <w:tab w:val="left" w:pos="1276"/>
              </w:tabs>
              <w:rPr>
                <w:b/>
                <w:bCs/>
                <w:sz w:val="20"/>
                <w:szCs w:val="20"/>
              </w:rPr>
            </w:pPr>
          </w:p>
        </w:tc>
        <w:tc>
          <w:tcPr>
            <w:tcW w:w="864" w:type="dxa"/>
          </w:tcPr>
          <w:p w14:paraId="665E30B4">
            <w:pPr>
              <w:tabs>
                <w:tab w:val="left" w:pos="1276"/>
              </w:tabs>
              <w:jc w:val="center"/>
              <w:rPr>
                <w:sz w:val="20"/>
                <w:szCs w:val="20"/>
              </w:rPr>
            </w:pPr>
          </w:p>
        </w:tc>
        <w:tc>
          <w:tcPr>
            <w:tcW w:w="1044" w:type="dxa"/>
          </w:tcPr>
          <w:p w14:paraId="467F6818">
            <w:pPr>
              <w:tabs>
                <w:tab w:val="left" w:pos="1276"/>
              </w:tabs>
              <w:jc w:val="center"/>
              <w:rPr>
                <w:sz w:val="20"/>
                <w:szCs w:val="20"/>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restart"/>
          </w:tcPr>
          <w:p w14:paraId="688843B7">
            <w:pPr>
              <w:tabs>
                <w:tab w:val="left" w:pos="1276"/>
              </w:tabs>
              <w:jc w:val="center"/>
              <w:rPr>
                <w:sz w:val="20"/>
                <w:szCs w:val="20"/>
              </w:rPr>
            </w:pPr>
            <w:r>
              <w:rPr>
                <w:sz w:val="20"/>
                <w:szCs w:val="20"/>
              </w:rPr>
              <w:t>3</w:t>
            </w:r>
          </w:p>
        </w:tc>
        <w:tc>
          <w:tcPr>
            <w:tcW w:w="7320" w:type="dxa"/>
          </w:tcPr>
          <w:p w14:paraId="03299669">
            <w:pPr>
              <w:keepNext w:val="0"/>
              <w:keepLines w:val="0"/>
              <w:widowControl/>
              <w:numPr>
                <w:ilvl w:val="0"/>
                <w:numId w:val="0"/>
              </w:numPr>
              <w:suppressLineNumbers w:val="0"/>
              <w:ind w:leftChars="0"/>
              <w:jc w:val="left"/>
              <w:rPr>
                <w:rFonts w:hint="default" w:ascii="Times New Roman" w:hAnsi="Times New Roman" w:eastAsia="Cambria" w:cs="Times New Roman"/>
                <w:color w:val="000000"/>
                <w:kern w:val="0"/>
                <w:sz w:val="20"/>
                <w:szCs w:val="20"/>
                <w:lang w:val="kk-KZ" w:eastAsia="zh-CN" w:bidi="ar"/>
              </w:rPr>
            </w:pPr>
            <w:r>
              <w:rPr>
                <w:b/>
                <w:sz w:val="20"/>
                <w:szCs w:val="20"/>
                <w:lang w:val="kk-KZ"/>
              </w:rPr>
              <w:t xml:space="preserve">Д </w:t>
            </w:r>
            <w:r>
              <w:rPr>
                <w:b/>
                <w:sz w:val="20"/>
                <w:szCs w:val="20"/>
              </w:rPr>
              <w:t>3.</w:t>
            </w:r>
            <w:r>
              <w:rPr>
                <w:color w:val="FF0000"/>
                <w:sz w:val="20"/>
                <w:szCs w:val="20"/>
              </w:rPr>
              <w:t xml:space="preserve"> </w:t>
            </w:r>
            <w:r>
              <w:rPr>
                <w:rFonts w:hint="default" w:ascii="Times New Roman" w:hAnsi="Times New Roman" w:eastAsia="Cambria" w:cs="Times New Roman"/>
                <w:color w:val="000000"/>
                <w:kern w:val="0"/>
                <w:sz w:val="20"/>
                <w:szCs w:val="20"/>
                <w:lang w:val="kk-KZ" w:eastAsia="zh-CN" w:bidi="ar"/>
              </w:rPr>
              <w:t>Ж</w:t>
            </w:r>
            <w:r>
              <w:rPr>
                <w:rFonts w:hint="default" w:ascii="Times New Roman" w:hAnsi="Times New Roman" w:eastAsia="Cambria" w:cs="Times New Roman"/>
                <w:color w:val="000000"/>
                <w:kern w:val="0"/>
                <w:sz w:val="20"/>
                <w:szCs w:val="20"/>
                <w:lang w:val="en-US" w:eastAsia="zh-CN" w:bidi="ar"/>
              </w:rPr>
              <w:t>урналистика жанрлары мен пішіндері өзара байланыс</w:t>
            </w:r>
            <w:r>
              <w:rPr>
                <w:rFonts w:hint="default" w:ascii="Times New Roman" w:hAnsi="Times New Roman" w:eastAsia="Cambria" w:cs="Times New Roman"/>
                <w:color w:val="000000"/>
                <w:kern w:val="0"/>
                <w:sz w:val="20"/>
                <w:szCs w:val="20"/>
                <w:lang w:val="kk-KZ" w:eastAsia="zh-CN" w:bidi="ar"/>
              </w:rPr>
              <w:t>уы мен бірігуі.</w:t>
            </w:r>
          </w:p>
          <w:p w14:paraId="6ED190E8">
            <w:pPr>
              <w:tabs>
                <w:tab w:val="left" w:pos="1276"/>
              </w:tabs>
              <w:rPr>
                <w:b/>
                <w:bCs/>
                <w:sz w:val="20"/>
                <w:szCs w:val="20"/>
              </w:rPr>
            </w:pPr>
          </w:p>
        </w:tc>
        <w:tc>
          <w:tcPr>
            <w:tcW w:w="864" w:type="dxa"/>
          </w:tcPr>
          <w:p w14:paraId="1D66F1E5">
            <w:pPr>
              <w:tabs>
                <w:tab w:val="left" w:pos="1276"/>
              </w:tabs>
              <w:jc w:val="center"/>
              <w:rPr>
                <w:b/>
                <w:bCs/>
                <w:sz w:val="20"/>
                <w:szCs w:val="20"/>
              </w:rPr>
            </w:pPr>
          </w:p>
        </w:tc>
        <w:tc>
          <w:tcPr>
            <w:tcW w:w="1044" w:type="dxa"/>
          </w:tcPr>
          <w:p w14:paraId="115AB077">
            <w:pPr>
              <w:tabs>
                <w:tab w:val="left" w:pos="1276"/>
              </w:tabs>
              <w:jc w:val="center"/>
              <w:rPr>
                <w:rFonts w:hint="default"/>
                <w:b/>
                <w:bCs/>
                <w:sz w:val="20"/>
                <w:szCs w:val="20"/>
                <w:lang w:val="en-US"/>
              </w:rPr>
            </w:pPr>
            <w:r>
              <w:rPr>
                <w:rFonts w:hint="default"/>
                <w:b/>
                <w:bCs/>
                <w:sz w:val="20"/>
                <w:szCs w:val="20"/>
                <w:lang w:val="en-US"/>
              </w:rPr>
              <w:t>3</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continue"/>
          </w:tcPr>
          <w:p w14:paraId="641D2C32">
            <w:pPr>
              <w:tabs>
                <w:tab w:val="left" w:pos="1276"/>
              </w:tabs>
              <w:jc w:val="center"/>
              <w:rPr>
                <w:sz w:val="20"/>
                <w:szCs w:val="20"/>
              </w:rPr>
            </w:pPr>
          </w:p>
        </w:tc>
        <w:tc>
          <w:tcPr>
            <w:tcW w:w="7320" w:type="dxa"/>
          </w:tcPr>
          <w:p w14:paraId="4E356F47">
            <w:pPr>
              <w:tabs>
                <w:tab w:val="left" w:pos="1276"/>
              </w:tabs>
              <w:rPr>
                <w:b/>
                <w:bCs/>
                <w:sz w:val="20"/>
                <w:szCs w:val="20"/>
                <w:lang w:val="kk-KZ"/>
              </w:rPr>
            </w:pPr>
            <w:r>
              <w:rPr>
                <w:b/>
                <w:sz w:val="20"/>
                <w:szCs w:val="20"/>
                <w:lang w:val="kk-KZ"/>
              </w:rPr>
              <w:t>СС</w:t>
            </w:r>
            <w:r>
              <w:rPr>
                <w:b/>
                <w:sz w:val="20"/>
                <w:szCs w:val="20"/>
              </w:rPr>
              <w:t xml:space="preserve"> 3.</w:t>
            </w:r>
            <w:r>
              <w:rPr>
                <w:color w:val="FF0000"/>
                <w:sz w:val="20"/>
                <w:szCs w:val="20"/>
              </w:rPr>
              <w:t xml:space="preserve"> </w:t>
            </w:r>
            <w:r>
              <w:rPr>
                <w:rFonts w:ascii="Times New Roman" w:hAnsi="Times New Roman"/>
                <w:b w:val="0"/>
                <w:bCs w:val="0"/>
                <w:i w:val="0"/>
                <w:sz w:val="20"/>
                <w:szCs w:val="20"/>
                <w:lang w:val="kk-KZ"/>
              </w:rPr>
              <w:t>Ақпараттық жанрлар: жаңалықтар, талдамалы элементті мақала жазу ерекшеліктері.</w:t>
            </w:r>
          </w:p>
        </w:tc>
        <w:tc>
          <w:tcPr>
            <w:tcW w:w="864" w:type="dxa"/>
          </w:tcPr>
          <w:p w14:paraId="72FACCF5">
            <w:pPr>
              <w:tabs>
                <w:tab w:val="left" w:pos="1276"/>
              </w:tabs>
              <w:jc w:val="center"/>
              <w:rPr>
                <w:sz w:val="20"/>
                <w:szCs w:val="20"/>
              </w:rPr>
            </w:pPr>
          </w:p>
        </w:tc>
        <w:tc>
          <w:tcPr>
            <w:tcW w:w="1044" w:type="dxa"/>
          </w:tcPr>
          <w:p w14:paraId="1A95CEDD">
            <w:pPr>
              <w:tabs>
                <w:tab w:val="left" w:pos="1276"/>
              </w:tabs>
              <w:jc w:val="center"/>
              <w:rPr>
                <w:rFonts w:hint="default"/>
                <w:sz w:val="20"/>
                <w:szCs w:val="20"/>
                <w:lang w:val="en-US"/>
              </w:rPr>
            </w:pPr>
            <w:r>
              <w:rPr>
                <w:rFonts w:hint="default"/>
                <w:sz w:val="20"/>
                <w:szCs w:val="20"/>
                <w:lang w:val="en-US"/>
              </w:rPr>
              <w:t>7</w:t>
            </w:r>
          </w:p>
        </w:tc>
      </w:tr>
      <w:tr w14:paraId="7F61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continue"/>
          </w:tcPr>
          <w:p w14:paraId="73FF64B2">
            <w:pPr>
              <w:tabs>
                <w:tab w:val="left" w:pos="1276"/>
              </w:tabs>
              <w:jc w:val="center"/>
              <w:rPr>
                <w:b/>
                <w:sz w:val="20"/>
                <w:szCs w:val="20"/>
              </w:rPr>
            </w:pPr>
          </w:p>
        </w:tc>
        <w:tc>
          <w:tcPr>
            <w:tcW w:w="7320" w:type="dxa"/>
          </w:tcPr>
          <w:p w14:paraId="27C701C5">
            <w:pPr>
              <w:tabs>
                <w:tab w:val="left" w:pos="1276"/>
              </w:tabs>
              <w:rPr>
                <w:b/>
                <w:bCs/>
                <w:sz w:val="20"/>
                <w:szCs w:val="20"/>
              </w:rPr>
            </w:pPr>
          </w:p>
        </w:tc>
        <w:tc>
          <w:tcPr>
            <w:tcW w:w="864" w:type="dxa"/>
          </w:tcPr>
          <w:p w14:paraId="189BA33B">
            <w:pPr>
              <w:tabs>
                <w:tab w:val="left" w:pos="1276"/>
              </w:tabs>
              <w:jc w:val="center"/>
              <w:rPr>
                <w:sz w:val="20"/>
                <w:szCs w:val="20"/>
              </w:rPr>
            </w:pPr>
          </w:p>
        </w:tc>
        <w:tc>
          <w:tcPr>
            <w:tcW w:w="1044" w:type="dxa"/>
          </w:tcPr>
          <w:p w14:paraId="25D1DEE9">
            <w:pPr>
              <w:tabs>
                <w:tab w:val="left" w:pos="1276"/>
              </w:tabs>
              <w:jc w:val="center"/>
              <w:rPr>
                <w:sz w:val="20"/>
                <w:szCs w:val="20"/>
              </w:rPr>
            </w:pP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68" w:type="dxa"/>
            <w:vMerge w:val="restart"/>
          </w:tcPr>
          <w:p w14:paraId="6D3145A1">
            <w:pPr>
              <w:tabs>
                <w:tab w:val="left" w:pos="1276"/>
              </w:tabs>
              <w:jc w:val="center"/>
              <w:rPr>
                <w:sz w:val="20"/>
                <w:szCs w:val="20"/>
              </w:rPr>
            </w:pPr>
            <w:r>
              <w:rPr>
                <w:sz w:val="20"/>
                <w:szCs w:val="20"/>
              </w:rPr>
              <w:t>4</w:t>
            </w:r>
          </w:p>
        </w:tc>
        <w:tc>
          <w:tcPr>
            <w:tcW w:w="7320" w:type="dxa"/>
          </w:tcPr>
          <w:p w14:paraId="2AE79272">
            <w:pPr>
              <w:keepNext w:val="0"/>
              <w:keepLines w:val="0"/>
              <w:widowControl/>
              <w:numPr>
                <w:ilvl w:val="0"/>
                <w:numId w:val="0"/>
              </w:numPr>
              <w:suppressLineNumbers w:val="0"/>
              <w:ind w:leftChars="0"/>
              <w:jc w:val="left"/>
              <w:rPr>
                <w:rFonts w:hint="default" w:ascii="Times New Roman" w:hAnsi="Times New Roman" w:cs="Times New Roman"/>
                <w:sz w:val="20"/>
                <w:szCs w:val="20"/>
              </w:rPr>
            </w:pPr>
            <w:r>
              <w:rPr>
                <w:b/>
                <w:sz w:val="20"/>
                <w:szCs w:val="20"/>
                <w:lang w:val="kk-KZ"/>
              </w:rPr>
              <w:t xml:space="preserve">Д </w:t>
            </w:r>
            <w:r>
              <w:rPr>
                <w:b/>
                <w:sz w:val="20"/>
                <w:szCs w:val="20"/>
              </w:rPr>
              <w:t>4.</w:t>
            </w:r>
            <w:r>
              <w:rPr>
                <w:color w:val="FF0000"/>
                <w:sz w:val="20"/>
                <w:szCs w:val="20"/>
              </w:rPr>
              <w:t xml:space="preserve"> </w:t>
            </w:r>
            <w:r>
              <w:rPr>
                <w:rFonts w:hint="default" w:ascii="Times New Roman" w:hAnsi="Times New Roman" w:eastAsia="Cambria" w:cs="Times New Roman"/>
                <w:color w:val="000000"/>
                <w:kern w:val="0"/>
                <w:sz w:val="20"/>
                <w:szCs w:val="20"/>
                <w:lang w:val="kk-KZ" w:eastAsia="zh-CN" w:bidi="ar"/>
              </w:rPr>
              <w:t>И</w:t>
            </w:r>
            <w:r>
              <w:rPr>
                <w:rFonts w:hint="default" w:ascii="Times New Roman" w:hAnsi="Times New Roman" w:eastAsia="Cambria" w:cs="Times New Roman"/>
                <w:color w:val="000000"/>
                <w:kern w:val="0"/>
                <w:sz w:val="20"/>
                <w:szCs w:val="20"/>
                <w:lang w:val="en-US" w:eastAsia="zh-CN" w:bidi="ar"/>
              </w:rPr>
              <w:t>нтернет пен жаңа медианың журналистикадағы</w:t>
            </w:r>
          </w:p>
          <w:p w14:paraId="2D7AF0D8">
            <w:pPr>
              <w:keepNext w:val="0"/>
              <w:keepLines w:val="0"/>
              <w:widowControl/>
              <w:numPr>
                <w:ilvl w:val="0"/>
                <w:numId w:val="0"/>
              </w:numPr>
              <w:suppressLineNumbers w:val="0"/>
              <w:ind w:leftChars="0"/>
              <w:jc w:val="left"/>
              <w:rPr>
                <w:rFonts w:hint="default" w:ascii="Times New Roman" w:hAnsi="Times New Roman" w:eastAsia="Cambria" w:cs="Times New Roman"/>
                <w:color w:val="000000"/>
                <w:kern w:val="0"/>
                <w:sz w:val="28"/>
                <w:szCs w:val="28"/>
                <w:lang w:val="kk-KZ" w:eastAsia="zh-CN" w:bidi="ar"/>
              </w:rPr>
            </w:pPr>
            <w:r>
              <w:rPr>
                <w:rFonts w:hint="default" w:ascii="Times New Roman" w:hAnsi="Times New Roman" w:eastAsia="Cambria" w:cs="Times New Roman"/>
                <w:color w:val="000000"/>
                <w:kern w:val="0"/>
                <w:sz w:val="20"/>
                <w:szCs w:val="20"/>
                <w:lang w:val="en-US" w:eastAsia="zh-CN" w:bidi="ar"/>
              </w:rPr>
              <w:t>жанрлар эволюциясына ықпалы</w:t>
            </w:r>
            <w:r>
              <w:rPr>
                <w:rFonts w:hint="default" w:ascii="Times New Roman" w:hAnsi="Times New Roman" w:eastAsia="Cambria" w:cs="Times New Roman"/>
                <w:color w:val="000000"/>
                <w:kern w:val="0"/>
                <w:sz w:val="28"/>
                <w:szCs w:val="28"/>
                <w:lang w:val="kk-KZ" w:eastAsia="zh-CN" w:bidi="ar"/>
              </w:rPr>
              <w:t>.</w:t>
            </w:r>
          </w:p>
          <w:p w14:paraId="16491D9D">
            <w:pPr>
              <w:tabs>
                <w:tab w:val="left" w:pos="1276"/>
              </w:tabs>
              <w:rPr>
                <w:b/>
                <w:bCs/>
                <w:sz w:val="20"/>
                <w:szCs w:val="20"/>
              </w:rPr>
            </w:pPr>
            <w:r>
              <w:rPr>
                <w:rFonts w:ascii="Times New Roman" w:hAnsi="Times New Roman" w:eastAsia="Times New Roman"/>
                <w:b/>
                <w:sz w:val="20"/>
                <w:szCs w:val="20"/>
                <w:lang w:val="kk-KZ" w:eastAsia="ru-RU"/>
              </w:rPr>
              <w:t xml:space="preserve"> </w:t>
            </w:r>
          </w:p>
        </w:tc>
        <w:tc>
          <w:tcPr>
            <w:tcW w:w="864" w:type="dxa"/>
          </w:tcPr>
          <w:p w14:paraId="0E01C7B6">
            <w:pPr>
              <w:tabs>
                <w:tab w:val="left" w:pos="1276"/>
              </w:tabs>
              <w:jc w:val="center"/>
              <w:rPr>
                <w:b/>
                <w:bCs/>
                <w:sz w:val="20"/>
                <w:szCs w:val="20"/>
              </w:rPr>
            </w:pPr>
          </w:p>
        </w:tc>
        <w:tc>
          <w:tcPr>
            <w:tcW w:w="1044" w:type="dxa"/>
          </w:tcPr>
          <w:p w14:paraId="75574304">
            <w:pPr>
              <w:tabs>
                <w:tab w:val="left" w:pos="1276"/>
              </w:tabs>
              <w:jc w:val="center"/>
              <w:rPr>
                <w:rFonts w:hint="default"/>
                <w:b/>
                <w:bCs/>
                <w:sz w:val="20"/>
                <w:szCs w:val="20"/>
                <w:lang w:val="en-US"/>
              </w:rPr>
            </w:pPr>
            <w:r>
              <w:rPr>
                <w:rFonts w:hint="default"/>
                <w:b/>
                <w:bCs/>
                <w:sz w:val="20"/>
                <w:szCs w:val="20"/>
                <w:lang w:val="en-US"/>
              </w:rPr>
              <w:t>3</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7E9EF096">
            <w:pPr>
              <w:tabs>
                <w:tab w:val="left" w:pos="1276"/>
              </w:tabs>
              <w:jc w:val="center"/>
              <w:rPr>
                <w:sz w:val="20"/>
                <w:szCs w:val="20"/>
              </w:rPr>
            </w:pPr>
          </w:p>
        </w:tc>
        <w:tc>
          <w:tcPr>
            <w:tcW w:w="7320" w:type="dxa"/>
          </w:tcPr>
          <w:p w14:paraId="32809E2F">
            <w:pPr>
              <w:tabs>
                <w:tab w:val="left" w:pos="1276"/>
              </w:tabs>
              <w:rPr>
                <w:b/>
                <w:bCs/>
                <w:sz w:val="20"/>
                <w:szCs w:val="20"/>
              </w:rPr>
            </w:pPr>
            <w:r>
              <w:rPr>
                <w:b/>
                <w:sz w:val="20"/>
                <w:szCs w:val="20"/>
                <w:lang w:val="kk-KZ"/>
              </w:rPr>
              <w:t>СС</w:t>
            </w:r>
            <w:r>
              <w:rPr>
                <w:b/>
                <w:sz w:val="20"/>
                <w:szCs w:val="20"/>
              </w:rPr>
              <w:t xml:space="preserve"> 4.</w:t>
            </w:r>
            <w:r>
              <w:rPr>
                <w:color w:val="FF0000"/>
                <w:sz w:val="20"/>
                <w:szCs w:val="20"/>
              </w:rPr>
              <w:t xml:space="preserve"> </w:t>
            </w:r>
            <w:r>
              <w:rPr>
                <w:rFonts w:ascii="Times New Roman" w:hAnsi="Times New Roman" w:eastAsia="Times New Roman"/>
                <w:b w:val="0"/>
                <w:bCs/>
                <w:sz w:val="20"/>
                <w:szCs w:val="20"/>
                <w:lang w:val="kk-KZ" w:eastAsia="ru-RU"/>
              </w:rPr>
              <w:t>Әлемдік ақпарат қызметінің құрлымы мен түзілімі.</w:t>
            </w:r>
            <w:r>
              <w:rPr>
                <w:rFonts w:ascii="Times New Roman" w:hAnsi="Times New Roman"/>
                <w:b w:val="0"/>
                <w:bCs w:val="0"/>
                <w:i w:val="0"/>
                <w:sz w:val="20"/>
                <w:szCs w:val="20"/>
                <w:lang w:val="kk-KZ"/>
              </w:rPr>
              <w:t>.</w:t>
            </w:r>
          </w:p>
        </w:tc>
        <w:tc>
          <w:tcPr>
            <w:tcW w:w="864" w:type="dxa"/>
          </w:tcPr>
          <w:p w14:paraId="0B4135F0">
            <w:pPr>
              <w:tabs>
                <w:tab w:val="left" w:pos="1276"/>
              </w:tabs>
              <w:jc w:val="center"/>
              <w:rPr>
                <w:sz w:val="20"/>
                <w:szCs w:val="20"/>
              </w:rPr>
            </w:pPr>
          </w:p>
        </w:tc>
        <w:tc>
          <w:tcPr>
            <w:tcW w:w="1044" w:type="dxa"/>
          </w:tcPr>
          <w:p w14:paraId="5FBEE8E4">
            <w:pPr>
              <w:tabs>
                <w:tab w:val="left" w:pos="1276"/>
              </w:tabs>
              <w:jc w:val="center"/>
              <w:rPr>
                <w:rFonts w:hint="default"/>
                <w:sz w:val="20"/>
                <w:szCs w:val="20"/>
                <w:lang w:val="en-US"/>
              </w:rPr>
            </w:pPr>
            <w:r>
              <w:rPr>
                <w:rFonts w:hint="default"/>
                <w:sz w:val="20"/>
                <w:szCs w:val="20"/>
                <w:lang w:val="en-US"/>
              </w:rPr>
              <w:t>7</w:t>
            </w:r>
          </w:p>
        </w:tc>
      </w:tr>
      <w:tr w14:paraId="4244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2C60C966">
            <w:pPr>
              <w:tabs>
                <w:tab w:val="left" w:pos="1276"/>
              </w:tabs>
              <w:jc w:val="center"/>
              <w:rPr>
                <w:sz w:val="20"/>
                <w:szCs w:val="20"/>
              </w:rPr>
            </w:pPr>
          </w:p>
        </w:tc>
        <w:tc>
          <w:tcPr>
            <w:tcW w:w="7320" w:type="dxa"/>
          </w:tcPr>
          <w:p w14:paraId="181B0E6C">
            <w:pPr>
              <w:tabs>
                <w:tab w:val="left" w:pos="1276"/>
              </w:tabs>
              <w:rPr>
                <w:b/>
                <w:bCs/>
                <w:sz w:val="20"/>
                <w:szCs w:val="20"/>
                <w:lang w:val="kk-KZ"/>
              </w:rPr>
            </w:pPr>
          </w:p>
        </w:tc>
        <w:tc>
          <w:tcPr>
            <w:tcW w:w="864" w:type="dxa"/>
          </w:tcPr>
          <w:p w14:paraId="6104F9D5">
            <w:pPr>
              <w:tabs>
                <w:tab w:val="left" w:pos="1276"/>
              </w:tabs>
              <w:jc w:val="center"/>
              <w:rPr>
                <w:sz w:val="20"/>
                <w:szCs w:val="20"/>
              </w:rPr>
            </w:pPr>
          </w:p>
        </w:tc>
        <w:tc>
          <w:tcPr>
            <w:tcW w:w="1044" w:type="dxa"/>
          </w:tcPr>
          <w:p w14:paraId="16F14DDA">
            <w:pPr>
              <w:tabs>
                <w:tab w:val="left" w:pos="1276"/>
              </w:tabs>
              <w:jc w:val="center"/>
              <w:rPr>
                <w:sz w:val="20"/>
                <w:szCs w:val="20"/>
              </w:rPr>
            </w:pP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restart"/>
          </w:tcPr>
          <w:p w14:paraId="12BC35DB">
            <w:pPr>
              <w:tabs>
                <w:tab w:val="left" w:pos="1276"/>
              </w:tabs>
              <w:jc w:val="center"/>
              <w:rPr>
                <w:sz w:val="20"/>
                <w:szCs w:val="20"/>
              </w:rPr>
            </w:pPr>
            <w:r>
              <w:rPr>
                <w:sz w:val="20"/>
                <w:szCs w:val="20"/>
              </w:rPr>
              <w:t>5</w:t>
            </w:r>
          </w:p>
        </w:tc>
        <w:tc>
          <w:tcPr>
            <w:tcW w:w="7320" w:type="dxa"/>
          </w:tcPr>
          <w:p w14:paraId="09D43F49">
            <w:pPr>
              <w:keepNext w:val="0"/>
              <w:keepLines w:val="0"/>
              <w:widowControl/>
              <w:numPr>
                <w:ilvl w:val="0"/>
                <w:numId w:val="0"/>
              </w:numPr>
              <w:suppressLineNumbers w:val="0"/>
              <w:jc w:val="left"/>
              <w:rPr>
                <w:rFonts w:hint="default" w:ascii="Times New Roman" w:hAnsi="Times New Roman" w:eastAsia="Cambria" w:cs="Times New Roman"/>
                <w:b w:val="0"/>
                <w:bCs w:val="0"/>
                <w:color w:val="000000"/>
                <w:kern w:val="0"/>
                <w:sz w:val="20"/>
                <w:szCs w:val="20"/>
                <w:lang w:val="kk-KZ" w:eastAsia="zh-CN" w:bidi="ar"/>
              </w:rPr>
            </w:pPr>
            <w:r>
              <w:rPr>
                <w:b/>
                <w:sz w:val="20"/>
                <w:szCs w:val="20"/>
                <w:lang w:val="kk-KZ"/>
              </w:rPr>
              <w:t xml:space="preserve">Д </w:t>
            </w:r>
            <w:r>
              <w:rPr>
                <w:b/>
                <w:sz w:val="20"/>
                <w:szCs w:val="20"/>
              </w:rPr>
              <w:t>5.</w:t>
            </w:r>
            <w:r>
              <w:rPr>
                <w:color w:val="FF0000"/>
                <w:sz w:val="20"/>
                <w:szCs w:val="20"/>
              </w:rPr>
              <w:t xml:space="preserve"> </w:t>
            </w:r>
            <w:r>
              <w:rPr>
                <w:rFonts w:hint="default" w:ascii="Times New Roman" w:hAnsi="Times New Roman"/>
                <w:b w:val="0"/>
                <w:bCs w:val="0"/>
                <w:sz w:val="20"/>
                <w:szCs w:val="20"/>
              </w:rPr>
              <w:t>Ақпараттық жанрлар</w:t>
            </w:r>
            <w:r>
              <w:rPr>
                <w:rFonts w:hint="default" w:ascii="Times New Roman" w:hAnsi="Times New Roman"/>
                <w:b w:val="0"/>
                <w:bCs w:val="0"/>
                <w:sz w:val="20"/>
                <w:szCs w:val="20"/>
                <w:lang w:val="kk-KZ"/>
              </w:rPr>
              <w:t>лардың заманауи дамуға бейімделуі.</w:t>
            </w:r>
          </w:p>
          <w:p w14:paraId="43406710">
            <w:pPr>
              <w:tabs>
                <w:tab w:val="left" w:pos="1276"/>
              </w:tabs>
              <w:rPr>
                <w:b/>
                <w:bCs/>
                <w:sz w:val="20"/>
                <w:szCs w:val="20"/>
              </w:rPr>
            </w:pPr>
          </w:p>
        </w:tc>
        <w:tc>
          <w:tcPr>
            <w:tcW w:w="864" w:type="dxa"/>
          </w:tcPr>
          <w:p w14:paraId="71D44693">
            <w:pPr>
              <w:tabs>
                <w:tab w:val="left" w:pos="1276"/>
              </w:tabs>
              <w:jc w:val="center"/>
              <w:rPr>
                <w:b/>
                <w:bCs/>
                <w:sz w:val="20"/>
                <w:szCs w:val="20"/>
              </w:rPr>
            </w:pPr>
          </w:p>
        </w:tc>
        <w:tc>
          <w:tcPr>
            <w:tcW w:w="1044" w:type="dxa"/>
          </w:tcPr>
          <w:p w14:paraId="77A46B69">
            <w:pPr>
              <w:tabs>
                <w:tab w:val="left" w:pos="1276"/>
              </w:tabs>
              <w:jc w:val="center"/>
              <w:rPr>
                <w:rFonts w:hint="default"/>
                <w:b/>
                <w:bCs/>
                <w:sz w:val="20"/>
                <w:szCs w:val="20"/>
                <w:lang w:val="en-US"/>
              </w:rPr>
            </w:pPr>
            <w:r>
              <w:rPr>
                <w:rFonts w:hint="default"/>
                <w:b/>
                <w:bCs/>
                <w:sz w:val="20"/>
                <w:szCs w:val="20"/>
                <w:lang w:val="en-US"/>
              </w:rPr>
              <w:t>3</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6107F163">
            <w:pPr>
              <w:tabs>
                <w:tab w:val="left" w:pos="1276"/>
              </w:tabs>
              <w:jc w:val="center"/>
              <w:rPr>
                <w:sz w:val="20"/>
                <w:szCs w:val="20"/>
              </w:rPr>
            </w:pPr>
          </w:p>
        </w:tc>
        <w:tc>
          <w:tcPr>
            <w:tcW w:w="7320" w:type="dxa"/>
          </w:tcPr>
          <w:p w14:paraId="08C44DE4">
            <w:pPr>
              <w:tabs>
                <w:tab w:val="left" w:pos="1276"/>
              </w:tabs>
              <w:rPr>
                <w:rFonts w:ascii="Times New Roman" w:hAnsi="Times New Roman"/>
                <w:b w:val="0"/>
                <w:bCs w:val="0"/>
                <w:i w:val="0"/>
                <w:sz w:val="20"/>
                <w:szCs w:val="20"/>
                <w:lang w:val="kk-KZ"/>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rFonts w:ascii="Times New Roman" w:hAnsi="Times New Roman"/>
                <w:b w:val="0"/>
                <w:bCs w:val="0"/>
                <w:i w:val="0"/>
                <w:sz w:val="20"/>
                <w:szCs w:val="20"/>
                <w:lang w:val="kk-KZ"/>
              </w:rPr>
              <w:t>Жекеменшік немесе қоғамдық ақпарат құралдары ның ерекшелігі.</w:t>
            </w:r>
          </w:p>
          <w:p w14:paraId="4D7B659B">
            <w:pPr>
              <w:tabs>
                <w:tab w:val="left" w:pos="1276"/>
              </w:tabs>
              <w:rPr>
                <w:rFonts w:ascii="Times New Roman" w:hAnsi="Times New Roman"/>
                <w:b w:val="0"/>
                <w:bCs w:val="0"/>
                <w:i w:val="0"/>
                <w:sz w:val="20"/>
                <w:szCs w:val="20"/>
                <w:lang w:val="kk-KZ"/>
              </w:rPr>
            </w:pPr>
          </w:p>
          <w:p w14:paraId="4BD30697">
            <w:pPr>
              <w:tabs>
                <w:tab w:val="left" w:pos="1276"/>
              </w:tabs>
              <w:rPr>
                <w:rFonts w:ascii="Times New Roman" w:hAnsi="Times New Roman"/>
                <w:b w:val="0"/>
                <w:bCs w:val="0"/>
                <w:i w:val="0"/>
                <w:sz w:val="20"/>
                <w:szCs w:val="20"/>
                <w:lang w:val="kk-KZ"/>
              </w:rPr>
            </w:pPr>
            <w:r>
              <w:rPr>
                <w:b/>
                <w:sz w:val="20"/>
                <w:szCs w:val="20"/>
                <w:lang w:val="kk-KZ"/>
              </w:rPr>
              <w:t>БӨЖ</w:t>
            </w:r>
            <w:r>
              <w:rPr>
                <w:rFonts w:hint="default"/>
                <w:b/>
                <w:bCs w:val="0"/>
                <w:sz w:val="20"/>
                <w:szCs w:val="20"/>
                <w:lang w:val="kk-KZ"/>
              </w:rPr>
              <w:t>/</w:t>
            </w:r>
            <w:r>
              <w:rPr>
                <w:rFonts w:hint="default"/>
                <w:b/>
                <w:sz w:val="20"/>
                <w:szCs w:val="20"/>
                <w:lang w:val="kk-KZ"/>
              </w:rPr>
              <w:t>БМ</w:t>
            </w:r>
            <w:r>
              <w:rPr>
                <w:b/>
                <w:sz w:val="20"/>
                <w:szCs w:val="20"/>
                <w:lang w:val="kk-KZ"/>
              </w:rPr>
              <w:t xml:space="preserve">ӨЖ  </w:t>
            </w:r>
            <w:r>
              <w:rPr>
                <w:b w:val="0"/>
                <w:bCs/>
                <w:color w:val="000000" w:themeColor="text1"/>
                <w:sz w:val="20"/>
                <w:szCs w:val="20"/>
                <w:lang w:val="kk-KZ"/>
                <w14:textFill>
                  <w14:solidFill>
                    <w14:schemeClr w14:val="tx1"/>
                  </w14:solidFill>
                </w14:textFill>
              </w:rPr>
              <w:t xml:space="preserve">орындау бойынша </w:t>
            </w:r>
          </w:p>
        </w:tc>
        <w:tc>
          <w:tcPr>
            <w:tcW w:w="864" w:type="dxa"/>
          </w:tcPr>
          <w:p w14:paraId="6DECDF05">
            <w:pPr>
              <w:tabs>
                <w:tab w:val="left" w:pos="1276"/>
              </w:tabs>
              <w:jc w:val="center"/>
              <w:rPr>
                <w:sz w:val="20"/>
                <w:szCs w:val="20"/>
              </w:rPr>
            </w:pPr>
          </w:p>
        </w:tc>
        <w:tc>
          <w:tcPr>
            <w:tcW w:w="1044" w:type="dxa"/>
          </w:tcPr>
          <w:p w14:paraId="3334AFB0">
            <w:pPr>
              <w:tabs>
                <w:tab w:val="left" w:pos="1276"/>
              </w:tabs>
              <w:jc w:val="center"/>
              <w:rPr>
                <w:rFonts w:hint="default"/>
                <w:sz w:val="20"/>
                <w:szCs w:val="20"/>
                <w:lang w:val="en-US"/>
              </w:rPr>
            </w:pPr>
            <w:r>
              <w:rPr>
                <w:rFonts w:hint="default"/>
                <w:sz w:val="20"/>
                <w:szCs w:val="20"/>
                <w:lang w:val="en-US"/>
              </w:rPr>
              <w:t>7</w:t>
            </w:r>
          </w:p>
          <w:p w14:paraId="690A3D11">
            <w:pPr>
              <w:tabs>
                <w:tab w:val="left" w:pos="1276"/>
              </w:tabs>
              <w:jc w:val="center"/>
              <w:rPr>
                <w:rFonts w:hint="default"/>
                <w:sz w:val="20"/>
                <w:szCs w:val="20"/>
                <w:lang w:val="en-US"/>
              </w:rPr>
            </w:pPr>
          </w:p>
          <w:p w14:paraId="2DE95BE3">
            <w:pPr>
              <w:tabs>
                <w:tab w:val="left" w:pos="1276"/>
              </w:tabs>
              <w:jc w:val="center"/>
              <w:rPr>
                <w:rFonts w:hint="default"/>
                <w:sz w:val="20"/>
                <w:szCs w:val="20"/>
                <w:lang w:val="en-US"/>
              </w:rPr>
            </w:pPr>
            <w:r>
              <w:rPr>
                <w:rFonts w:hint="default"/>
                <w:sz w:val="20"/>
                <w:szCs w:val="20"/>
                <w:lang w:val="en-US"/>
              </w:rPr>
              <w:t>20</w:t>
            </w:r>
          </w:p>
          <w:p w14:paraId="4A33CCC2">
            <w:pPr>
              <w:tabs>
                <w:tab w:val="left" w:pos="1276"/>
              </w:tabs>
              <w:jc w:val="center"/>
              <w:rPr>
                <w:rFonts w:hint="default"/>
                <w:sz w:val="20"/>
                <w:szCs w:val="20"/>
                <w:lang w:val="en-US"/>
              </w:rPr>
            </w:pPr>
          </w:p>
          <w:p w14:paraId="49D0F89B">
            <w:pPr>
              <w:tabs>
                <w:tab w:val="left" w:pos="1276"/>
              </w:tabs>
              <w:jc w:val="center"/>
              <w:rPr>
                <w:rFonts w:hint="default"/>
                <w:sz w:val="20"/>
                <w:szCs w:val="20"/>
                <w:lang w:val="en-US"/>
              </w:rPr>
            </w:pP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96" w:type="dxa"/>
            <w:gridSpan w:val="4"/>
          </w:tcPr>
          <w:p w14:paraId="7D878202">
            <w:pPr>
              <w:tabs>
                <w:tab w:val="left" w:pos="1276"/>
              </w:tabs>
              <w:jc w:val="center"/>
              <w:rPr>
                <w:b/>
                <w:bCs/>
                <w:sz w:val="20"/>
                <w:szCs w:val="20"/>
                <w:lang w:val="kk-KZ"/>
              </w:rPr>
            </w:pPr>
            <w:r>
              <w:rPr>
                <w:b/>
                <w:color w:val="000000" w:themeColor="text1"/>
                <w:sz w:val="20"/>
                <w:szCs w:val="20"/>
                <w:lang w:val="kk-KZ"/>
                <w14:textFill>
                  <w14:solidFill>
                    <w14:schemeClr w14:val="tx1"/>
                  </w14:solidFill>
                </w14:textFill>
              </w:rPr>
              <w:t xml:space="preserve"> </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8" w:type="dxa"/>
            <w:vMerge w:val="restart"/>
          </w:tcPr>
          <w:p w14:paraId="01E29C3F">
            <w:pPr>
              <w:tabs>
                <w:tab w:val="left" w:pos="1276"/>
              </w:tabs>
              <w:jc w:val="center"/>
              <w:rPr>
                <w:sz w:val="20"/>
                <w:szCs w:val="20"/>
              </w:rPr>
            </w:pPr>
            <w:r>
              <w:rPr>
                <w:sz w:val="20"/>
                <w:szCs w:val="20"/>
              </w:rPr>
              <w:t>6</w:t>
            </w:r>
          </w:p>
        </w:tc>
        <w:tc>
          <w:tcPr>
            <w:tcW w:w="7320" w:type="dxa"/>
          </w:tcPr>
          <w:p w14:paraId="6A8F3D45">
            <w:pPr>
              <w:numPr>
                <w:ilvl w:val="0"/>
                <w:numId w:val="0"/>
              </w:numPr>
              <w:ind w:leftChars="0"/>
              <w:rPr>
                <w:rFonts w:hint="default" w:ascii="Times New Roman" w:hAnsi="Times New Roman" w:eastAsia="Cambria" w:cs="Times New Roman"/>
                <w:b w:val="0"/>
                <w:bCs w:val="0"/>
                <w:color w:val="000000"/>
                <w:kern w:val="0"/>
                <w:sz w:val="20"/>
                <w:szCs w:val="20"/>
                <w:lang w:val="kk-KZ" w:eastAsia="zh-CN" w:bidi="ar"/>
              </w:rPr>
            </w:pPr>
            <w:r>
              <w:rPr>
                <w:b/>
                <w:sz w:val="20"/>
                <w:szCs w:val="20"/>
                <w:lang w:val="kk-KZ"/>
              </w:rPr>
              <w:t xml:space="preserve">Д </w:t>
            </w:r>
            <w:r>
              <w:rPr>
                <w:b/>
                <w:sz w:val="20"/>
                <w:szCs w:val="20"/>
              </w:rPr>
              <w:t>6.</w:t>
            </w:r>
            <w:r>
              <w:rPr>
                <w:b/>
                <w:sz w:val="20"/>
                <w:szCs w:val="20"/>
                <w:lang w:val="kk-KZ"/>
              </w:rPr>
              <w:t xml:space="preserve"> </w:t>
            </w:r>
            <w:r>
              <w:rPr>
                <w:rFonts w:hint="default" w:ascii="Times New Roman" w:hAnsi="Times New Roman"/>
                <w:sz w:val="20"/>
                <w:szCs w:val="20"/>
                <w:lang w:val="kk-KZ"/>
              </w:rPr>
              <w:t>Х</w:t>
            </w:r>
            <w:r>
              <w:rPr>
                <w:rFonts w:hint="default" w:ascii="Times New Roman" w:hAnsi="Times New Roman"/>
                <w:sz w:val="20"/>
                <w:szCs w:val="20"/>
              </w:rPr>
              <w:t>роника,</w:t>
            </w:r>
            <w:r>
              <w:rPr>
                <w:rFonts w:hint="default" w:ascii="Times New Roman" w:hAnsi="Times New Roman"/>
                <w:sz w:val="20"/>
                <w:szCs w:val="20"/>
                <w:lang w:val="kk-KZ"/>
              </w:rPr>
              <w:t xml:space="preserve"> </w:t>
            </w:r>
            <w:r>
              <w:rPr>
                <w:rFonts w:hint="default" w:ascii="Times New Roman" w:hAnsi="Times New Roman"/>
                <w:sz w:val="20"/>
                <w:szCs w:val="20"/>
              </w:rPr>
              <w:t>ақпарат,</w:t>
            </w:r>
            <w:r>
              <w:rPr>
                <w:rFonts w:hint="default" w:ascii="Times New Roman" w:hAnsi="Times New Roman"/>
                <w:sz w:val="20"/>
                <w:szCs w:val="20"/>
                <w:lang w:val="kk-KZ"/>
              </w:rPr>
              <w:t xml:space="preserve"> </w:t>
            </w:r>
            <w:r>
              <w:rPr>
                <w:rFonts w:hint="default" w:ascii="Times New Roman" w:hAnsi="Times New Roman"/>
                <w:sz w:val="20"/>
                <w:szCs w:val="20"/>
              </w:rPr>
              <w:t>кеңейтілген ақпарат,</w:t>
            </w:r>
            <w:r>
              <w:rPr>
                <w:rFonts w:hint="default" w:ascii="Times New Roman" w:hAnsi="Times New Roman"/>
                <w:sz w:val="20"/>
                <w:szCs w:val="20"/>
                <w:lang w:val="kk-KZ"/>
              </w:rPr>
              <w:t xml:space="preserve"> </w:t>
            </w:r>
            <w:r>
              <w:rPr>
                <w:rFonts w:hint="default" w:ascii="Times New Roman" w:hAnsi="Times New Roman"/>
                <w:sz w:val="20"/>
                <w:szCs w:val="20"/>
              </w:rPr>
              <w:t>сұхбат</w:t>
            </w:r>
            <w:r>
              <w:rPr>
                <w:rFonts w:hint="default" w:ascii="Times New Roman" w:hAnsi="Times New Roman"/>
                <w:sz w:val="20"/>
                <w:szCs w:val="20"/>
                <w:lang w:val="kk-KZ"/>
              </w:rPr>
              <w:t xml:space="preserve"> жанрларының бүгінгі даму бағыты.</w:t>
            </w:r>
          </w:p>
          <w:p w14:paraId="6D90BFCD">
            <w:pPr>
              <w:tabs>
                <w:tab w:val="left" w:pos="1276"/>
              </w:tabs>
              <w:rPr>
                <w:b/>
                <w:bCs/>
                <w:sz w:val="20"/>
                <w:szCs w:val="20"/>
                <w:lang w:val="kk-KZ"/>
              </w:rPr>
            </w:pPr>
          </w:p>
        </w:tc>
        <w:tc>
          <w:tcPr>
            <w:tcW w:w="864" w:type="dxa"/>
          </w:tcPr>
          <w:p w14:paraId="651B0E0A">
            <w:pPr>
              <w:tabs>
                <w:tab w:val="left" w:pos="1276"/>
              </w:tabs>
              <w:jc w:val="center"/>
              <w:rPr>
                <w:b/>
                <w:bCs/>
                <w:sz w:val="20"/>
                <w:szCs w:val="20"/>
              </w:rPr>
            </w:pPr>
          </w:p>
        </w:tc>
        <w:tc>
          <w:tcPr>
            <w:tcW w:w="1044" w:type="dxa"/>
          </w:tcPr>
          <w:p w14:paraId="59F67C0F">
            <w:pPr>
              <w:tabs>
                <w:tab w:val="left" w:pos="1276"/>
              </w:tabs>
              <w:jc w:val="center"/>
              <w:rPr>
                <w:rFonts w:hint="default"/>
                <w:b/>
                <w:bCs/>
                <w:sz w:val="20"/>
                <w:szCs w:val="20"/>
                <w:lang w:val="en-US"/>
              </w:rPr>
            </w:pPr>
            <w:r>
              <w:rPr>
                <w:rFonts w:hint="default"/>
                <w:b/>
                <w:bCs/>
                <w:sz w:val="20"/>
                <w:szCs w:val="20"/>
                <w:lang w:val="en-US"/>
              </w:rPr>
              <w:t>3</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4F1AE582">
            <w:pPr>
              <w:tabs>
                <w:tab w:val="left" w:pos="1276"/>
              </w:tabs>
              <w:jc w:val="center"/>
              <w:rPr>
                <w:sz w:val="20"/>
                <w:szCs w:val="20"/>
              </w:rPr>
            </w:pPr>
          </w:p>
        </w:tc>
        <w:tc>
          <w:tcPr>
            <w:tcW w:w="7320" w:type="dxa"/>
          </w:tcPr>
          <w:p w14:paraId="55E39307">
            <w:pPr>
              <w:tabs>
                <w:tab w:val="left" w:pos="1276"/>
              </w:tabs>
              <w:rPr>
                <w:b/>
                <w:bCs/>
                <w:sz w:val="20"/>
                <w:szCs w:val="20"/>
                <w:lang w:val="kk-KZ"/>
              </w:rPr>
            </w:pPr>
            <w:r>
              <w:rPr>
                <w:b/>
                <w:sz w:val="20"/>
                <w:szCs w:val="20"/>
                <w:lang w:val="kk-KZ"/>
              </w:rPr>
              <w:t>СС</w:t>
            </w:r>
            <w:r>
              <w:rPr>
                <w:b/>
                <w:sz w:val="20"/>
                <w:szCs w:val="20"/>
              </w:rPr>
              <w:t xml:space="preserve"> 6.</w:t>
            </w:r>
            <w:r>
              <w:rPr>
                <w:b/>
                <w:sz w:val="20"/>
                <w:szCs w:val="20"/>
                <w:lang w:val="kk-KZ"/>
              </w:rPr>
              <w:t xml:space="preserve"> </w:t>
            </w:r>
            <w:r>
              <w:rPr>
                <w:b w:val="0"/>
                <w:bCs/>
                <w:sz w:val="20"/>
                <w:szCs w:val="20"/>
                <w:lang w:val="kk-KZ"/>
              </w:rPr>
              <w:t xml:space="preserve"> </w:t>
            </w:r>
            <w:r>
              <w:rPr>
                <w:rFonts w:ascii="Times New Roman" w:hAnsi="Times New Roman" w:eastAsia="Times New Roman"/>
                <w:b w:val="0"/>
                <w:bCs/>
                <w:sz w:val="20"/>
                <w:szCs w:val="20"/>
                <w:lang w:val="kk-KZ" w:eastAsia="ru-RU"/>
              </w:rPr>
              <w:t>Шетелдік тәуелсіз БАҚ –тың қызмет түрлері.</w:t>
            </w:r>
          </w:p>
        </w:tc>
        <w:tc>
          <w:tcPr>
            <w:tcW w:w="864" w:type="dxa"/>
          </w:tcPr>
          <w:p w14:paraId="168C557A">
            <w:pPr>
              <w:tabs>
                <w:tab w:val="left" w:pos="1276"/>
              </w:tabs>
              <w:jc w:val="center"/>
              <w:rPr>
                <w:sz w:val="20"/>
                <w:szCs w:val="20"/>
              </w:rPr>
            </w:pPr>
          </w:p>
        </w:tc>
        <w:tc>
          <w:tcPr>
            <w:tcW w:w="1044" w:type="dxa"/>
          </w:tcPr>
          <w:p w14:paraId="20B7EC4F">
            <w:pPr>
              <w:tabs>
                <w:tab w:val="left" w:pos="1276"/>
              </w:tabs>
              <w:jc w:val="center"/>
              <w:rPr>
                <w:rFonts w:hint="default"/>
                <w:b/>
                <w:bCs/>
                <w:sz w:val="20"/>
                <w:szCs w:val="20"/>
                <w:lang w:val="en-US"/>
              </w:rPr>
            </w:pPr>
            <w:r>
              <w:rPr>
                <w:rFonts w:hint="default"/>
                <w:b/>
                <w:bCs/>
                <w:sz w:val="20"/>
                <w:szCs w:val="20"/>
                <w:lang w:val="en-US"/>
              </w:rPr>
              <w:t>7</w:t>
            </w: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068" w:type="dxa"/>
            <w:vMerge w:val="restart"/>
          </w:tcPr>
          <w:p w14:paraId="09D5113A">
            <w:pPr>
              <w:tabs>
                <w:tab w:val="left" w:pos="1276"/>
              </w:tabs>
              <w:jc w:val="center"/>
              <w:rPr>
                <w:sz w:val="20"/>
                <w:szCs w:val="20"/>
              </w:rPr>
            </w:pPr>
            <w:r>
              <w:rPr>
                <w:sz w:val="20"/>
                <w:szCs w:val="20"/>
              </w:rPr>
              <w:t>7</w:t>
            </w:r>
          </w:p>
        </w:tc>
        <w:tc>
          <w:tcPr>
            <w:tcW w:w="7320" w:type="dxa"/>
          </w:tcPr>
          <w:p w14:paraId="65D34DC1">
            <w:pPr>
              <w:keepNext w:val="0"/>
              <w:keepLines w:val="0"/>
              <w:widowControl/>
              <w:numPr>
                <w:ilvl w:val="0"/>
                <w:numId w:val="0"/>
              </w:numPr>
              <w:suppressLineNumbers w:val="0"/>
              <w:ind w:leftChars="0"/>
              <w:jc w:val="left"/>
              <w:rPr>
                <w:rFonts w:hint="default" w:ascii="Times New Roman" w:hAnsi="Times New Roman" w:eastAsia="Cambria" w:cs="Times New Roman"/>
                <w:color w:val="000000"/>
                <w:kern w:val="0"/>
                <w:sz w:val="20"/>
                <w:szCs w:val="20"/>
                <w:lang w:val="kk-KZ" w:eastAsia="zh-CN" w:bidi="ar"/>
              </w:rPr>
            </w:pPr>
            <w:r>
              <w:rPr>
                <w:b/>
                <w:i w:val="0"/>
                <w:iCs/>
                <w:sz w:val="20"/>
                <w:szCs w:val="20"/>
                <w:lang w:val="kk-KZ"/>
              </w:rPr>
              <w:t>Д 7</w:t>
            </w:r>
            <w:r>
              <w:rPr>
                <w:b/>
                <w:sz w:val="20"/>
                <w:szCs w:val="20"/>
                <w:lang w:val="kk-KZ"/>
              </w:rPr>
              <w:t xml:space="preserve">. </w:t>
            </w:r>
            <w:r>
              <w:rPr>
                <w:rFonts w:hint="default" w:ascii="Times New Roman" w:hAnsi="Times New Roman" w:eastAsia="Cambria" w:cs="Times New Roman"/>
                <w:color w:val="000000"/>
                <w:kern w:val="0"/>
                <w:sz w:val="20"/>
                <w:szCs w:val="20"/>
                <w:lang w:val="en-US" w:eastAsia="zh-CN" w:bidi="ar"/>
              </w:rPr>
              <w:t>Онлайн жаңалықтар</w:t>
            </w:r>
            <w:r>
              <w:rPr>
                <w:rFonts w:hint="default" w:ascii="Times New Roman" w:hAnsi="Times New Roman" w:eastAsia="Cambria" w:cs="Times New Roman"/>
                <w:color w:val="000000"/>
                <w:kern w:val="0"/>
                <w:sz w:val="20"/>
                <w:szCs w:val="20"/>
                <w:lang w:val="kk-KZ" w:eastAsia="zh-CN" w:bidi="ar"/>
              </w:rPr>
              <w:t>:</w:t>
            </w:r>
            <w:r>
              <w:rPr>
                <w:rFonts w:hint="default" w:ascii="Times New Roman" w:hAnsi="Times New Roman" w:eastAsia="Cambria" w:cs="Times New Roman"/>
                <w:color w:val="000000"/>
                <w:kern w:val="0"/>
                <w:sz w:val="20"/>
                <w:szCs w:val="20"/>
                <w:lang w:val="en-US" w:eastAsia="zh-CN" w:bidi="ar"/>
              </w:rPr>
              <w:t xml:space="preserve"> дәстүрлі газет-журналдардың қағаз форматынан интернетке</w:t>
            </w:r>
            <w:r>
              <w:rPr>
                <w:rFonts w:hint="default" w:ascii="Times New Roman" w:hAnsi="Times New Roman" w:eastAsia="Cambria" w:cs="Times New Roman"/>
                <w:color w:val="000000"/>
                <w:kern w:val="0"/>
                <w:sz w:val="20"/>
                <w:szCs w:val="20"/>
                <w:lang w:val="kk-KZ" w:eastAsia="zh-CN" w:bidi="ar"/>
              </w:rPr>
              <w:t xml:space="preserve"> к</w:t>
            </w:r>
            <w:r>
              <w:rPr>
                <w:rFonts w:hint="default" w:ascii="Times New Roman" w:hAnsi="Times New Roman" w:eastAsia="Cambria" w:cs="Times New Roman"/>
                <w:color w:val="000000"/>
                <w:kern w:val="0"/>
                <w:sz w:val="20"/>
                <w:szCs w:val="20"/>
                <w:lang w:val="en-US" w:eastAsia="zh-CN" w:bidi="ar"/>
              </w:rPr>
              <w:t>өшуі</w:t>
            </w:r>
            <w:r>
              <w:rPr>
                <w:rFonts w:hint="default" w:ascii="Times New Roman" w:hAnsi="Times New Roman" w:eastAsia="Cambria" w:cs="Times New Roman"/>
                <w:color w:val="000000"/>
                <w:kern w:val="0"/>
                <w:sz w:val="20"/>
                <w:szCs w:val="20"/>
                <w:lang w:val="kk-KZ" w:eastAsia="zh-CN" w:bidi="ar"/>
              </w:rPr>
              <w:t>.</w:t>
            </w:r>
          </w:p>
          <w:p w14:paraId="694AFD4B">
            <w:pPr>
              <w:pStyle w:val="14"/>
              <w:rPr>
                <w:b/>
                <w:bCs/>
                <w:sz w:val="20"/>
                <w:szCs w:val="20"/>
                <w:lang w:val="kk-KZ"/>
              </w:rPr>
            </w:pPr>
          </w:p>
        </w:tc>
        <w:tc>
          <w:tcPr>
            <w:tcW w:w="864" w:type="dxa"/>
          </w:tcPr>
          <w:p w14:paraId="537C9AB2">
            <w:pPr>
              <w:tabs>
                <w:tab w:val="left" w:pos="1276"/>
              </w:tabs>
              <w:jc w:val="center"/>
              <w:rPr>
                <w:b/>
                <w:bCs/>
                <w:sz w:val="20"/>
                <w:szCs w:val="20"/>
              </w:rPr>
            </w:pPr>
          </w:p>
        </w:tc>
        <w:tc>
          <w:tcPr>
            <w:tcW w:w="1044" w:type="dxa"/>
          </w:tcPr>
          <w:p w14:paraId="6E4776C7">
            <w:pPr>
              <w:tabs>
                <w:tab w:val="left" w:pos="1276"/>
              </w:tabs>
              <w:jc w:val="center"/>
              <w:rPr>
                <w:rFonts w:hint="default"/>
                <w:b/>
                <w:bCs/>
                <w:sz w:val="20"/>
                <w:szCs w:val="20"/>
                <w:lang w:val="en-US"/>
              </w:rPr>
            </w:pPr>
            <w:r>
              <w:rPr>
                <w:rFonts w:hint="default"/>
                <w:b/>
                <w:bCs/>
                <w:sz w:val="20"/>
                <w:szCs w:val="20"/>
                <w:lang w:val="en-US"/>
              </w:rPr>
              <w:t>3</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continue"/>
          </w:tcPr>
          <w:p w14:paraId="34D4E3C0">
            <w:pPr>
              <w:tabs>
                <w:tab w:val="left" w:pos="1276"/>
              </w:tabs>
              <w:jc w:val="center"/>
              <w:rPr>
                <w:b/>
                <w:sz w:val="20"/>
                <w:szCs w:val="20"/>
              </w:rPr>
            </w:pPr>
          </w:p>
        </w:tc>
        <w:tc>
          <w:tcPr>
            <w:tcW w:w="7320" w:type="dxa"/>
          </w:tcPr>
          <w:p w14:paraId="66320953">
            <w:pPr>
              <w:tabs>
                <w:tab w:val="left" w:pos="1276"/>
              </w:tabs>
              <w:rPr>
                <w:b/>
                <w:bCs/>
                <w:sz w:val="20"/>
                <w:szCs w:val="20"/>
                <w:lang w:val="kk-KZ"/>
              </w:rPr>
            </w:pPr>
            <w:r>
              <w:rPr>
                <w:b/>
                <w:sz w:val="20"/>
                <w:szCs w:val="20"/>
                <w:lang w:val="kk-KZ"/>
              </w:rPr>
              <w:t>СС 7.</w:t>
            </w:r>
            <w:r>
              <w:rPr>
                <w:color w:val="FF0000"/>
                <w:sz w:val="20"/>
                <w:szCs w:val="20"/>
                <w:lang w:val="kk-KZ"/>
              </w:rPr>
              <w:t xml:space="preserve"> </w:t>
            </w:r>
            <w:r>
              <w:rPr>
                <w:sz w:val="20"/>
                <w:szCs w:val="20"/>
                <w:lang w:val="kk-KZ"/>
              </w:rPr>
              <w:t>Ақпарат құралдары құрылымының (архитектурасының) шарттылығы мен нақтылығы</w:t>
            </w:r>
          </w:p>
        </w:tc>
        <w:tc>
          <w:tcPr>
            <w:tcW w:w="864" w:type="dxa"/>
          </w:tcPr>
          <w:p w14:paraId="289CA76B">
            <w:pPr>
              <w:tabs>
                <w:tab w:val="left" w:pos="1276"/>
              </w:tabs>
              <w:jc w:val="center"/>
              <w:rPr>
                <w:b/>
                <w:bCs/>
                <w:sz w:val="20"/>
                <w:szCs w:val="20"/>
              </w:rPr>
            </w:pPr>
          </w:p>
        </w:tc>
        <w:tc>
          <w:tcPr>
            <w:tcW w:w="1044" w:type="dxa"/>
          </w:tcPr>
          <w:p w14:paraId="1CCF8DCA">
            <w:pPr>
              <w:tabs>
                <w:tab w:val="left" w:pos="1276"/>
              </w:tabs>
              <w:jc w:val="center"/>
              <w:rPr>
                <w:rFonts w:hint="default"/>
                <w:b/>
                <w:bCs/>
                <w:sz w:val="20"/>
                <w:szCs w:val="20"/>
                <w:lang w:val="en-US"/>
              </w:rPr>
            </w:pPr>
            <w:r>
              <w:rPr>
                <w:rFonts w:hint="default"/>
                <w:b/>
                <w:bCs/>
                <w:sz w:val="20"/>
                <w:szCs w:val="20"/>
                <w:lang w:val="en-US"/>
              </w:rPr>
              <w:t>7</w:t>
            </w:r>
          </w:p>
        </w:tc>
      </w:tr>
      <w:tr w14:paraId="41DE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677A98A9">
            <w:pPr>
              <w:tabs>
                <w:tab w:val="left" w:pos="1276"/>
              </w:tabs>
              <w:jc w:val="center"/>
              <w:rPr>
                <w:b/>
                <w:sz w:val="20"/>
                <w:szCs w:val="20"/>
              </w:rPr>
            </w:pPr>
          </w:p>
        </w:tc>
        <w:tc>
          <w:tcPr>
            <w:tcW w:w="7320" w:type="dxa"/>
          </w:tcPr>
          <w:p w14:paraId="653F805B">
            <w:pPr>
              <w:tabs>
                <w:tab w:val="left" w:pos="1276"/>
              </w:tabs>
              <w:rPr>
                <w:b/>
                <w:bCs/>
                <w:sz w:val="20"/>
                <w:szCs w:val="20"/>
              </w:rPr>
            </w:pPr>
          </w:p>
        </w:tc>
        <w:tc>
          <w:tcPr>
            <w:tcW w:w="864" w:type="dxa"/>
          </w:tcPr>
          <w:p w14:paraId="502C11A7">
            <w:pPr>
              <w:tabs>
                <w:tab w:val="left" w:pos="1276"/>
              </w:tabs>
              <w:jc w:val="center"/>
              <w:rPr>
                <w:b/>
                <w:bCs/>
                <w:sz w:val="20"/>
                <w:szCs w:val="20"/>
              </w:rPr>
            </w:pPr>
          </w:p>
        </w:tc>
        <w:tc>
          <w:tcPr>
            <w:tcW w:w="1044" w:type="dxa"/>
          </w:tcPr>
          <w:p w14:paraId="45AE1167">
            <w:pPr>
              <w:tabs>
                <w:tab w:val="left" w:pos="1276"/>
              </w:tabs>
              <w:jc w:val="center"/>
              <w:rPr>
                <w:b/>
                <w:bCs/>
                <w:sz w:val="20"/>
                <w:szCs w:val="20"/>
              </w:rPr>
            </w:pP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9252" w:type="dxa"/>
            <w:gridSpan w:val="3"/>
          </w:tcPr>
          <w:p w14:paraId="7CDBB15F">
            <w:pPr>
              <w:tabs>
                <w:tab w:val="left" w:pos="1276"/>
              </w:tabs>
              <w:rPr>
                <w:b/>
                <w:bCs/>
                <w:sz w:val="20"/>
                <w:szCs w:val="20"/>
              </w:rPr>
            </w:pPr>
          </w:p>
        </w:tc>
        <w:tc>
          <w:tcPr>
            <w:tcW w:w="1044" w:type="dxa"/>
          </w:tcPr>
          <w:p w14:paraId="13308BAA">
            <w:pPr>
              <w:tabs>
                <w:tab w:val="left" w:pos="1276"/>
              </w:tabs>
              <w:jc w:val="center"/>
              <w:rPr>
                <w:b/>
                <w:bCs/>
                <w:sz w:val="20"/>
                <w:szCs w:val="20"/>
                <w:lang w:val="kk-KZ"/>
              </w:rPr>
            </w:pP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8" w:type="dxa"/>
            <w:vMerge w:val="restart"/>
          </w:tcPr>
          <w:p w14:paraId="424F6996">
            <w:pPr>
              <w:tabs>
                <w:tab w:val="left" w:pos="1276"/>
              </w:tabs>
              <w:jc w:val="center"/>
              <w:rPr>
                <w:sz w:val="20"/>
                <w:szCs w:val="20"/>
              </w:rPr>
            </w:pPr>
            <w:r>
              <w:rPr>
                <w:sz w:val="20"/>
                <w:szCs w:val="20"/>
              </w:rPr>
              <w:t>8</w:t>
            </w:r>
          </w:p>
        </w:tc>
        <w:tc>
          <w:tcPr>
            <w:tcW w:w="7320" w:type="dxa"/>
          </w:tcPr>
          <w:p w14:paraId="253E7EE7">
            <w:pPr>
              <w:keepNext w:val="0"/>
              <w:keepLines w:val="0"/>
              <w:widowControl/>
              <w:numPr>
                <w:ilvl w:val="0"/>
                <w:numId w:val="0"/>
              </w:numPr>
              <w:suppressLineNumbers w:val="0"/>
              <w:ind w:leftChars="0"/>
              <w:jc w:val="left"/>
              <w:rPr>
                <w:rFonts w:hint="default" w:ascii="Times New Roman" w:hAnsi="Times New Roman" w:eastAsia="Cambria" w:cs="Times New Roman"/>
                <w:color w:val="000000"/>
                <w:kern w:val="0"/>
                <w:sz w:val="20"/>
                <w:szCs w:val="20"/>
                <w:lang w:val="kk-KZ" w:eastAsia="zh-CN" w:bidi="ar"/>
              </w:rPr>
            </w:pPr>
            <w:r>
              <w:rPr>
                <w:b/>
                <w:color w:val="000000" w:themeColor="text1"/>
                <w:sz w:val="20"/>
                <w:szCs w:val="20"/>
                <w:lang w:val="kk-KZ"/>
                <w14:textFill>
                  <w14:solidFill>
                    <w14:schemeClr w14:val="tx1"/>
                  </w14:solidFill>
                </w14:textFill>
              </w:rPr>
              <w:t>Д 8.</w:t>
            </w:r>
            <w:r>
              <w:rPr>
                <w:bCs/>
                <w:color w:val="000000" w:themeColor="text1"/>
                <w:sz w:val="20"/>
                <w:szCs w:val="20"/>
                <w:lang w:val="kk-KZ"/>
                <w14:textFill>
                  <w14:solidFill>
                    <w14:schemeClr w14:val="tx1"/>
                  </w14:solidFill>
                </w14:textFill>
              </w:rPr>
              <w:t xml:space="preserve"> </w:t>
            </w:r>
            <w:r>
              <w:rPr>
                <w:rFonts w:hint="default" w:ascii="Times New Roman" w:hAnsi="Times New Roman" w:eastAsia="Cambria" w:cs="Times New Roman"/>
                <w:color w:val="000000"/>
                <w:kern w:val="0"/>
                <w:sz w:val="20"/>
                <w:szCs w:val="20"/>
                <w:lang w:val="en-US" w:eastAsia="zh-CN" w:bidi="ar"/>
              </w:rPr>
              <w:t>Онлайн жаңалықтар</w:t>
            </w:r>
            <w:r>
              <w:rPr>
                <w:rFonts w:hint="default" w:ascii="Times New Roman" w:hAnsi="Times New Roman" w:eastAsia="Cambria" w:cs="Times New Roman"/>
                <w:color w:val="000000"/>
                <w:kern w:val="0"/>
                <w:sz w:val="20"/>
                <w:szCs w:val="20"/>
                <w:lang w:val="kk-KZ" w:eastAsia="zh-CN" w:bidi="ar"/>
              </w:rPr>
              <w:t>:</w:t>
            </w:r>
            <w:r>
              <w:rPr>
                <w:rFonts w:hint="default" w:ascii="Times New Roman" w:hAnsi="Times New Roman" w:eastAsia="Cambria" w:cs="Times New Roman"/>
                <w:color w:val="000000"/>
                <w:kern w:val="0"/>
                <w:sz w:val="20"/>
                <w:szCs w:val="20"/>
                <w:lang w:val="en-US" w:eastAsia="zh-CN" w:bidi="ar"/>
              </w:rPr>
              <w:t xml:space="preserve"> дәстүрлі газет-журналдардың қағаз форматынан интернетке</w:t>
            </w:r>
            <w:r>
              <w:rPr>
                <w:rFonts w:hint="default" w:ascii="Times New Roman" w:hAnsi="Times New Roman" w:eastAsia="Cambria" w:cs="Times New Roman"/>
                <w:color w:val="000000"/>
                <w:kern w:val="0"/>
                <w:sz w:val="20"/>
                <w:szCs w:val="20"/>
                <w:lang w:val="kk-KZ" w:eastAsia="zh-CN" w:bidi="ar"/>
              </w:rPr>
              <w:t xml:space="preserve"> к</w:t>
            </w:r>
            <w:r>
              <w:rPr>
                <w:rFonts w:hint="default" w:ascii="Times New Roman" w:hAnsi="Times New Roman" w:eastAsia="Cambria" w:cs="Times New Roman"/>
                <w:color w:val="000000"/>
                <w:kern w:val="0"/>
                <w:sz w:val="20"/>
                <w:szCs w:val="20"/>
                <w:lang w:val="en-US" w:eastAsia="zh-CN" w:bidi="ar"/>
              </w:rPr>
              <w:t>өшуі</w:t>
            </w:r>
            <w:r>
              <w:rPr>
                <w:rFonts w:hint="default" w:ascii="Times New Roman" w:hAnsi="Times New Roman" w:eastAsia="Cambria" w:cs="Times New Roman"/>
                <w:color w:val="000000"/>
                <w:kern w:val="0"/>
                <w:sz w:val="20"/>
                <w:szCs w:val="20"/>
                <w:lang w:val="kk-KZ" w:eastAsia="zh-CN" w:bidi="ar"/>
              </w:rPr>
              <w:t>.</w:t>
            </w:r>
          </w:p>
          <w:p w14:paraId="3C812D02">
            <w:pPr>
              <w:tabs>
                <w:tab w:val="left" w:pos="1276"/>
              </w:tabs>
              <w:rPr>
                <w:b/>
                <w:bCs/>
                <w:sz w:val="20"/>
                <w:szCs w:val="20"/>
              </w:rPr>
            </w:pPr>
          </w:p>
        </w:tc>
        <w:tc>
          <w:tcPr>
            <w:tcW w:w="864" w:type="dxa"/>
          </w:tcPr>
          <w:p w14:paraId="3C5F8DE6">
            <w:pPr>
              <w:tabs>
                <w:tab w:val="left" w:pos="1276"/>
              </w:tabs>
              <w:jc w:val="center"/>
              <w:rPr>
                <w:b/>
                <w:bCs/>
                <w:sz w:val="20"/>
                <w:szCs w:val="20"/>
              </w:rPr>
            </w:pPr>
          </w:p>
        </w:tc>
        <w:tc>
          <w:tcPr>
            <w:tcW w:w="1044" w:type="dxa"/>
          </w:tcPr>
          <w:p w14:paraId="38D37A82">
            <w:pPr>
              <w:tabs>
                <w:tab w:val="left" w:pos="1276"/>
              </w:tabs>
              <w:jc w:val="center"/>
              <w:rPr>
                <w:rFonts w:hint="default"/>
                <w:b/>
                <w:bCs/>
                <w:sz w:val="20"/>
                <w:szCs w:val="20"/>
                <w:lang w:val="ru-RU"/>
              </w:rPr>
            </w:pPr>
            <w:r>
              <w:rPr>
                <w:rFonts w:hint="default"/>
                <w:b/>
                <w:bCs/>
                <w:sz w:val="20"/>
                <w:szCs w:val="20"/>
                <w:lang w:val="ru-RU"/>
              </w:rPr>
              <w:t>3</w:t>
            </w: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8" w:type="dxa"/>
            <w:vMerge w:val="continue"/>
          </w:tcPr>
          <w:p w14:paraId="0924165C">
            <w:pPr>
              <w:tabs>
                <w:tab w:val="left" w:pos="1276"/>
              </w:tabs>
              <w:jc w:val="center"/>
              <w:rPr>
                <w:sz w:val="20"/>
                <w:szCs w:val="20"/>
              </w:rPr>
            </w:pPr>
          </w:p>
        </w:tc>
        <w:tc>
          <w:tcPr>
            <w:tcW w:w="7320" w:type="dxa"/>
          </w:tcPr>
          <w:p w14:paraId="28634BAD">
            <w:pPr>
              <w:keepNext w:val="0"/>
              <w:keepLines w:val="0"/>
              <w:widowControl/>
              <w:suppressLineNumbers w:val="0"/>
              <w:jc w:val="left"/>
              <w:rPr>
                <w:rFonts w:hint="default" w:ascii="Times New Roman" w:hAnsi="Times New Roman" w:eastAsia="Cambria" w:cs="Times New Roman"/>
                <w:color w:val="000000"/>
                <w:kern w:val="0"/>
                <w:sz w:val="28"/>
                <w:szCs w:val="28"/>
                <w:lang w:val="en-US" w:eastAsia="zh-CN" w:bidi="ar"/>
              </w:rPr>
            </w:pPr>
            <w:r>
              <w:rPr>
                <w:b/>
                <w:color w:val="000000" w:themeColor="text1"/>
                <w:sz w:val="20"/>
                <w:szCs w:val="20"/>
                <w:lang w:val="kk-KZ"/>
                <w14:textFill>
                  <w14:solidFill>
                    <w14:schemeClr w14:val="tx1"/>
                  </w14:solidFill>
                </w14:textFill>
              </w:rPr>
              <w:t>СС 8.</w:t>
            </w:r>
            <w:r>
              <w:rPr>
                <w:rFonts w:hint="default" w:ascii="Times New Roman" w:hAnsi="Times New Roman" w:eastAsia="Cambria" w:cs="Times New Roman"/>
                <w:color w:val="000000"/>
                <w:kern w:val="0"/>
                <w:sz w:val="20"/>
                <w:szCs w:val="20"/>
                <w:lang w:val="en-US" w:eastAsia="zh-CN" w:bidi="ar"/>
              </w:rPr>
              <w:t xml:space="preserve">Журналистика жанрларының тарихи эволюциясын зерттеу және қазіргі заманға тән ерекшеліктерін көрсету. </w:t>
            </w:r>
          </w:p>
          <w:p w14:paraId="2482EEE1">
            <w:pPr>
              <w:tabs>
                <w:tab w:val="left" w:pos="1276"/>
              </w:tabs>
              <w:rPr>
                <w:b/>
                <w:bCs/>
                <w:sz w:val="20"/>
                <w:szCs w:val="20"/>
              </w:rPr>
            </w:pPr>
          </w:p>
        </w:tc>
        <w:tc>
          <w:tcPr>
            <w:tcW w:w="864" w:type="dxa"/>
          </w:tcPr>
          <w:p w14:paraId="1BA493EE">
            <w:pPr>
              <w:tabs>
                <w:tab w:val="left" w:pos="1276"/>
              </w:tabs>
              <w:jc w:val="center"/>
              <w:rPr>
                <w:b/>
                <w:bCs/>
                <w:sz w:val="20"/>
                <w:szCs w:val="20"/>
              </w:rPr>
            </w:pPr>
          </w:p>
        </w:tc>
        <w:tc>
          <w:tcPr>
            <w:tcW w:w="1044" w:type="dxa"/>
          </w:tcPr>
          <w:p w14:paraId="13CBD859">
            <w:pPr>
              <w:tabs>
                <w:tab w:val="left" w:pos="1276"/>
              </w:tabs>
              <w:jc w:val="center"/>
              <w:rPr>
                <w:rFonts w:hint="default"/>
                <w:b/>
                <w:bCs/>
                <w:sz w:val="20"/>
                <w:szCs w:val="20"/>
                <w:lang w:val="ru-RU"/>
              </w:rPr>
            </w:pPr>
            <w:r>
              <w:rPr>
                <w:rFonts w:hint="default"/>
                <w:b/>
                <w:bCs/>
                <w:sz w:val="20"/>
                <w:szCs w:val="20"/>
                <w:lang w:val="ru-RU"/>
              </w:rPr>
              <w:t>7</w:t>
            </w:r>
          </w:p>
        </w:tc>
      </w:tr>
      <w:tr w14:paraId="414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8" w:type="dxa"/>
            <w:vMerge w:val="continue"/>
          </w:tcPr>
          <w:p w14:paraId="3F1B0CC6">
            <w:pPr>
              <w:tabs>
                <w:tab w:val="left" w:pos="1276"/>
              </w:tabs>
              <w:jc w:val="center"/>
              <w:rPr>
                <w:sz w:val="20"/>
                <w:szCs w:val="20"/>
              </w:rPr>
            </w:pPr>
          </w:p>
        </w:tc>
        <w:tc>
          <w:tcPr>
            <w:tcW w:w="7320" w:type="dxa"/>
          </w:tcPr>
          <w:p w14:paraId="6EA2D0C8">
            <w:pPr>
              <w:tabs>
                <w:tab w:val="left" w:pos="1276"/>
              </w:tabs>
              <w:rPr>
                <w:b/>
                <w:bCs/>
                <w:sz w:val="20"/>
                <w:szCs w:val="20"/>
                <w:lang w:val="kk-KZ"/>
              </w:rPr>
            </w:pPr>
            <w:r>
              <w:rPr>
                <w:b/>
                <w:bCs/>
                <w:sz w:val="20"/>
                <w:szCs w:val="20"/>
                <w:lang w:val="kk-KZ"/>
              </w:rPr>
              <w:t>Аралық бақылау 1</w:t>
            </w:r>
          </w:p>
        </w:tc>
        <w:tc>
          <w:tcPr>
            <w:tcW w:w="864" w:type="dxa"/>
          </w:tcPr>
          <w:p w14:paraId="428FA76F">
            <w:pPr>
              <w:tabs>
                <w:tab w:val="left" w:pos="1276"/>
              </w:tabs>
              <w:jc w:val="center"/>
              <w:rPr>
                <w:b/>
                <w:bCs/>
                <w:sz w:val="20"/>
                <w:szCs w:val="20"/>
              </w:rPr>
            </w:pPr>
          </w:p>
        </w:tc>
        <w:tc>
          <w:tcPr>
            <w:tcW w:w="1044" w:type="dxa"/>
          </w:tcPr>
          <w:p w14:paraId="1C1734BA">
            <w:pPr>
              <w:tabs>
                <w:tab w:val="left" w:pos="1276"/>
              </w:tabs>
              <w:jc w:val="center"/>
              <w:rPr>
                <w:rFonts w:hint="default"/>
                <w:b/>
                <w:bCs/>
                <w:sz w:val="20"/>
                <w:szCs w:val="20"/>
                <w:lang w:val="ru-RU"/>
              </w:rPr>
            </w:pPr>
            <w:r>
              <w:rPr>
                <w:rFonts w:hint="default"/>
                <w:b/>
                <w:bCs/>
                <w:sz w:val="20"/>
                <w:szCs w:val="20"/>
                <w:lang w:val="ru-RU"/>
              </w:rPr>
              <w:t>100</w:t>
            </w: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8" w:type="dxa"/>
            <w:vMerge w:val="restart"/>
          </w:tcPr>
          <w:p w14:paraId="76705EFF">
            <w:pPr>
              <w:tabs>
                <w:tab w:val="left" w:pos="1276"/>
              </w:tabs>
              <w:jc w:val="center"/>
              <w:rPr>
                <w:sz w:val="20"/>
                <w:szCs w:val="20"/>
              </w:rPr>
            </w:pPr>
            <w:r>
              <w:rPr>
                <w:sz w:val="20"/>
                <w:szCs w:val="20"/>
              </w:rPr>
              <w:t>9</w:t>
            </w:r>
          </w:p>
        </w:tc>
        <w:tc>
          <w:tcPr>
            <w:tcW w:w="7320" w:type="dxa"/>
          </w:tcPr>
          <w:p w14:paraId="2A03B082">
            <w:pPr>
              <w:numPr>
                <w:ilvl w:val="0"/>
                <w:numId w:val="0"/>
              </w:numPr>
              <w:ind w:leftChars="0"/>
              <w:rPr>
                <w:rFonts w:hint="default" w:ascii="Times New Roman" w:hAnsi="Times New Roman" w:eastAsia="Cambria" w:cs="Times New Roman"/>
                <w:color w:val="000000"/>
                <w:kern w:val="0"/>
                <w:sz w:val="20"/>
                <w:szCs w:val="20"/>
                <w:lang w:val="kk-KZ" w:eastAsia="zh-CN" w:bidi="ar"/>
              </w:rPr>
            </w:pPr>
            <w:r>
              <w:rPr>
                <w:b/>
                <w:sz w:val="20"/>
                <w:szCs w:val="20"/>
                <w:lang w:val="kk-KZ"/>
              </w:rPr>
              <w:t>Д 9.</w:t>
            </w:r>
            <w:r>
              <w:rPr>
                <w:color w:val="FF0000"/>
                <w:sz w:val="20"/>
                <w:szCs w:val="20"/>
                <w:lang w:val="kk-KZ"/>
              </w:rPr>
              <w:t xml:space="preserve"> </w:t>
            </w:r>
            <w:r>
              <w:rPr>
                <w:rFonts w:hint="default" w:ascii="Times New Roman" w:hAnsi="Times New Roman"/>
                <w:sz w:val="20"/>
                <w:szCs w:val="20"/>
              </w:rPr>
              <w:t>Талдамалы жанрлар:</w:t>
            </w:r>
            <w:r>
              <w:rPr>
                <w:rFonts w:hint="default" w:ascii="Times New Roman" w:hAnsi="Times New Roman"/>
                <w:sz w:val="20"/>
                <w:szCs w:val="20"/>
                <w:lang w:val="kk-KZ"/>
              </w:rPr>
              <w:t xml:space="preserve"> </w:t>
            </w:r>
            <w:r>
              <w:rPr>
                <w:rFonts w:hint="default" w:ascii="Times New Roman" w:hAnsi="Times New Roman"/>
                <w:sz w:val="20"/>
                <w:szCs w:val="20"/>
              </w:rPr>
              <w:t>корреспонденция,</w:t>
            </w:r>
            <w:r>
              <w:rPr>
                <w:rFonts w:hint="default" w:ascii="Times New Roman" w:hAnsi="Times New Roman"/>
                <w:sz w:val="20"/>
                <w:szCs w:val="20"/>
                <w:lang w:val="kk-KZ"/>
              </w:rPr>
              <w:t xml:space="preserve"> </w:t>
            </w:r>
            <w:r>
              <w:rPr>
                <w:rFonts w:hint="default" w:ascii="Times New Roman" w:hAnsi="Times New Roman"/>
                <w:sz w:val="20"/>
                <w:szCs w:val="20"/>
              </w:rPr>
              <w:t>комментарий,</w:t>
            </w:r>
            <w:r>
              <w:rPr>
                <w:rFonts w:hint="default" w:ascii="Times New Roman" w:hAnsi="Times New Roman"/>
                <w:sz w:val="20"/>
                <w:szCs w:val="20"/>
                <w:lang w:val="kk-KZ"/>
              </w:rPr>
              <w:t xml:space="preserve"> </w:t>
            </w:r>
            <w:r>
              <w:rPr>
                <w:rFonts w:hint="default" w:ascii="Times New Roman" w:hAnsi="Times New Roman"/>
                <w:sz w:val="20"/>
                <w:szCs w:val="20"/>
              </w:rPr>
              <w:t>мақала,</w:t>
            </w:r>
            <w:r>
              <w:rPr>
                <w:rFonts w:hint="default" w:ascii="Times New Roman" w:hAnsi="Times New Roman"/>
                <w:sz w:val="20"/>
                <w:szCs w:val="20"/>
                <w:lang w:val="kk-KZ"/>
              </w:rPr>
              <w:t xml:space="preserve"> </w:t>
            </w:r>
            <w:r>
              <w:rPr>
                <w:rFonts w:hint="default" w:ascii="Times New Roman" w:hAnsi="Times New Roman"/>
                <w:sz w:val="20"/>
                <w:szCs w:val="20"/>
              </w:rPr>
              <w:t>әңгіме-сұхбат</w:t>
            </w:r>
            <w:r>
              <w:rPr>
                <w:rFonts w:hint="default" w:ascii="Times New Roman" w:hAnsi="Times New Roman"/>
                <w:sz w:val="20"/>
                <w:szCs w:val="20"/>
                <w:lang w:val="kk-KZ"/>
              </w:rPr>
              <w:t xml:space="preserve"> қатарлы жанрлардың интернет форматы.</w:t>
            </w:r>
          </w:p>
          <w:p w14:paraId="4FF959EB">
            <w:pPr>
              <w:tabs>
                <w:tab w:val="left" w:pos="1276"/>
              </w:tabs>
              <w:rPr>
                <w:b/>
                <w:bCs/>
                <w:sz w:val="20"/>
                <w:szCs w:val="20"/>
              </w:rPr>
            </w:pPr>
          </w:p>
        </w:tc>
        <w:tc>
          <w:tcPr>
            <w:tcW w:w="864" w:type="dxa"/>
          </w:tcPr>
          <w:p w14:paraId="2BFB5AD3">
            <w:pPr>
              <w:tabs>
                <w:tab w:val="left" w:pos="1276"/>
              </w:tabs>
              <w:jc w:val="center"/>
              <w:rPr>
                <w:b/>
                <w:bCs/>
                <w:sz w:val="20"/>
                <w:szCs w:val="20"/>
              </w:rPr>
            </w:pPr>
          </w:p>
        </w:tc>
        <w:tc>
          <w:tcPr>
            <w:tcW w:w="1044" w:type="dxa"/>
          </w:tcPr>
          <w:p w14:paraId="64D80AF2">
            <w:pPr>
              <w:tabs>
                <w:tab w:val="left" w:pos="1276"/>
              </w:tabs>
              <w:jc w:val="center"/>
              <w:rPr>
                <w:rFonts w:hint="default"/>
                <w:b/>
                <w:bCs/>
                <w:sz w:val="20"/>
                <w:szCs w:val="20"/>
                <w:lang w:val="ru-RU"/>
              </w:rPr>
            </w:pPr>
            <w:r>
              <w:rPr>
                <w:rFonts w:hint="default"/>
                <w:b/>
                <w:bCs/>
                <w:sz w:val="20"/>
                <w:szCs w:val="20"/>
                <w:lang w:val="ru-RU"/>
              </w:rPr>
              <w:t>3</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continue"/>
          </w:tcPr>
          <w:p w14:paraId="6B22CBD5">
            <w:pPr>
              <w:tabs>
                <w:tab w:val="left" w:pos="1276"/>
              </w:tabs>
              <w:jc w:val="center"/>
              <w:rPr>
                <w:sz w:val="20"/>
                <w:szCs w:val="20"/>
              </w:rPr>
            </w:pPr>
          </w:p>
        </w:tc>
        <w:tc>
          <w:tcPr>
            <w:tcW w:w="7320" w:type="dxa"/>
          </w:tcPr>
          <w:p w14:paraId="30F29AB3">
            <w:pPr>
              <w:tabs>
                <w:tab w:val="left" w:pos="1276"/>
              </w:tabs>
              <w:rPr>
                <w:rFonts w:hint="default"/>
                <w:b/>
                <w:bCs/>
                <w:sz w:val="20"/>
                <w:szCs w:val="20"/>
                <w:lang w:val="kk-KZ"/>
              </w:rPr>
            </w:pPr>
            <w:r>
              <w:rPr>
                <w:b/>
                <w:sz w:val="20"/>
                <w:szCs w:val="20"/>
                <w:lang w:val="kk-KZ"/>
              </w:rPr>
              <w:t>СС 9.</w:t>
            </w:r>
            <w:r>
              <w:rPr>
                <w:color w:val="FF0000"/>
                <w:sz w:val="20"/>
                <w:szCs w:val="20"/>
                <w:lang w:val="kk-KZ"/>
              </w:rPr>
              <w:t xml:space="preserve"> </w:t>
            </w:r>
            <w:r>
              <w:rPr>
                <w:rFonts w:ascii="Times New Roman" w:hAnsi="Times New Roman"/>
                <w:b w:val="0"/>
                <w:bCs/>
                <w:i w:val="0"/>
                <w:sz w:val="20"/>
                <w:szCs w:val="20"/>
                <w:lang w:val="kk-KZ"/>
              </w:rPr>
              <w:t xml:space="preserve">Шетелдердегі бұқаралық ақпарат құралдары жүйесі </w:t>
            </w:r>
            <w:r>
              <w:rPr>
                <w:rFonts w:hint="default"/>
                <w:b w:val="0"/>
                <w:bCs/>
                <w:i w:val="0"/>
                <w:sz w:val="20"/>
                <w:szCs w:val="20"/>
                <w:lang w:val="kk-KZ"/>
              </w:rPr>
              <w:t xml:space="preserve"> және заманауи журналистика.</w:t>
            </w:r>
          </w:p>
        </w:tc>
        <w:tc>
          <w:tcPr>
            <w:tcW w:w="864" w:type="dxa"/>
          </w:tcPr>
          <w:p w14:paraId="6625834A">
            <w:pPr>
              <w:tabs>
                <w:tab w:val="left" w:pos="1276"/>
              </w:tabs>
              <w:jc w:val="center"/>
              <w:rPr>
                <w:b/>
                <w:bCs/>
                <w:sz w:val="20"/>
                <w:szCs w:val="20"/>
              </w:rPr>
            </w:pPr>
          </w:p>
        </w:tc>
        <w:tc>
          <w:tcPr>
            <w:tcW w:w="1044" w:type="dxa"/>
          </w:tcPr>
          <w:p w14:paraId="482AABE9">
            <w:pPr>
              <w:tabs>
                <w:tab w:val="left" w:pos="1276"/>
              </w:tabs>
              <w:jc w:val="center"/>
              <w:rPr>
                <w:rFonts w:hint="default"/>
                <w:b/>
                <w:bCs/>
                <w:sz w:val="20"/>
                <w:szCs w:val="20"/>
                <w:lang w:val="ru-RU"/>
              </w:rPr>
            </w:pPr>
            <w:r>
              <w:rPr>
                <w:rFonts w:hint="default"/>
                <w:b/>
                <w:bCs/>
                <w:sz w:val="20"/>
                <w:szCs w:val="20"/>
                <w:lang w:val="ru-RU"/>
              </w:rPr>
              <w:t>7</w:t>
            </w:r>
          </w:p>
        </w:tc>
      </w:tr>
      <w:tr w14:paraId="6D84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544D7B51">
            <w:pPr>
              <w:tabs>
                <w:tab w:val="left" w:pos="1276"/>
              </w:tabs>
              <w:jc w:val="center"/>
              <w:rPr>
                <w:sz w:val="20"/>
                <w:szCs w:val="20"/>
              </w:rPr>
            </w:pPr>
          </w:p>
        </w:tc>
        <w:tc>
          <w:tcPr>
            <w:tcW w:w="7320" w:type="dxa"/>
          </w:tcPr>
          <w:p w14:paraId="3B80BC26">
            <w:pPr>
              <w:tabs>
                <w:tab w:val="left" w:pos="1276"/>
              </w:tabs>
              <w:rPr>
                <w:b/>
                <w:bCs/>
                <w:sz w:val="20"/>
                <w:szCs w:val="20"/>
              </w:rPr>
            </w:pPr>
          </w:p>
        </w:tc>
        <w:tc>
          <w:tcPr>
            <w:tcW w:w="864" w:type="dxa"/>
          </w:tcPr>
          <w:p w14:paraId="54BEE2F5">
            <w:pPr>
              <w:tabs>
                <w:tab w:val="left" w:pos="1276"/>
              </w:tabs>
              <w:jc w:val="center"/>
              <w:rPr>
                <w:b/>
                <w:bCs/>
                <w:sz w:val="20"/>
                <w:szCs w:val="20"/>
              </w:rPr>
            </w:pPr>
          </w:p>
        </w:tc>
        <w:tc>
          <w:tcPr>
            <w:tcW w:w="1044" w:type="dxa"/>
          </w:tcPr>
          <w:p w14:paraId="3A15B316">
            <w:pPr>
              <w:tabs>
                <w:tab w:val="left" w:pos="1276"/>
              </w:tabs>
              <w:jc w:val="center"/>
              <w:rPr>
                <w:b/>
                <w:bCs/>
                <w:sz w:val="20"/>
                <w:szCs w:val="20"/>
              </w:rPr>
            </w:pP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8" w:type="dxa"/>
            <w:vMerge w:val="restart"/>
          </w:tcPr>
          <w:p w14:paraId="0162A872">
            <w:pPr>
              <w:tabs>
                <w:tab w:val="left" w:pos="1276"/>
              </w:tabs>
              <w:jc w:val="center"/>
              <w:rPr>
                <w:sz w:val="20"/>
                <w:szCs w:val="20"/>
              </w:rPr>
            </w:pPr>
            <w:r>
              <w:rPr>
                <w:sz w:val="20"/>
                <w:szCs w:val="20"/>
              </w:rPr>
              <w:t>10</w:t>
            </w:r>
          </w:p>
        </w:tc>
        <w:tc>
          <w:tcPr>
            <w:tcW w:w="7320" w:type="dxa"/>
          </w:tcPr>
          <w:p w14:paraId="6786295E">
            <w:pPr>
              <w:numPr>
                <w:ilvl w:val="0"/>
                <w:numId w:val="0"/>
              </w:numPr>
              <w:ind w:leftChars="0"/>
              <w:rPr>
                <w:rFonts w:hint="default" w:ascii="Times New Roman" w:hAnsi="Times New Roman" w:eastAsia="Cambria" w:cs="Times New Roman"/>
                <w:color w:val="000000"/>
                <w:kern w:val="0"/>
                <w:sz w:val="20"/>
                <w:szCs w:val="20"/>
                <w:lang w:val="kk-KZ" w:eastAsia="zh-CN" w:bidi="ar"/>
              </w:rPr>
            </w:pPr>
            <w:r>
              <w:rPr>
                <w:b/>
                <w:sz w:val="20"/>
                <w:szCs w:val="20"/>
                <w:lang w:val="kk-KZ"/>
              </w:rPr>
              <w:t>Д 10.</w:t>
            </w:r>
            <w:r>
              <w:rPr>
                <w:color w:val="FF0000"/>
                <w:sz w:val="20"/>
                <w:szCs w:val="20"/>
                <w:lang w:val="kk-KZ"/>
              </w:rPr>
              <w:t xml:space="preserve"> </w:t>
            </w:r>
            <w:r>
              <w:rPr>
                <w:rFonts w:hint="default" w:ascii="Times New Roman" w:hAnsi="Times New Roman"/>
                <w:sz w:val="20"/>
                <w:szCs w:val="20"/>
              </w:rPr>
              <w:t>Талдамалы жанрлар:</w:t>
            </w:r>
            <w:r>
              <w:rPr>
                <w:rFonts w:hint="default" w:ascii="Times New Roman" w:hAnsi="Times New Roman"/>
                <w:sz w:val="20"/>
                <w:szCs w:val="20"/>
                <w:lang w:val="kk-KZ"/>
              </w:rPr>
              <w:t xml:space="preserve"> </w:t>
            </w:r>
            <w:r>
              <w:rPr>
                <w:rFonts w:hint="default" w:ascii="Times New Roman" w:hAnsi="Times New Roman"/>
                <w:sz w:val="20"/>
                <w:szCs w:val="20"/>
              </w:rPr>
              <w:t>корреспонденция,</w:t>
            </w:r>
            <w:r>
              <w:rPr>
                <w:rFonts w:hint="default" w:ascii="Times New Roman" w:hAnsi="Times New Roman"/>
                <w:sz w:val="20"/>
                <w:szCs w:val="20"/>
                <w:lang w:val="kk-KZ"/>
              </w:rPr>
              <w:t xml:space="preserve"> </w:t>
            </w:r>
            <w:r>
              <w:rPr>
                <w:rFonts w:hint="default" w:ascii="Times New Roman" w:hAnsi="Times New Roman"/>
                <w:sz w:val="20"/>
                <w:szCs w:val="20"/>
              </w:rPr>
              <w:t>комментарий,</w:t>
            </w:r>
            <w:r>
              <w:rPr>
                <w:rFonts w:hint="default" w:ascii="Times New Roman" w:hAnsi="Times New Roman"/>
                <w:sz w:val="20"/>
                <w:szCs w:val="20"/>
                <w:lang w:val="kk-KZ"/>
              </w:rPr>
              <w:t xml:space="preserve"> </w:t>
            </w:r>
            <w:r>
              <w:rPr>
                <w:rFonts w:hint="default" w:ascii="Times New Roman" w:hAnsi="Times New Roman"/>
                <w:sz w:val="20"/>
                <w:szCs w:val="20"/>
              </w:rPr>
              <w:t>мақала,</w:t>
            </w:r>
            <w:r>
              <w:rPr>
                <w:rFonts w:hint="default" w:ascii="Times New Roman" w:hAnsi="Times New Roman"/>
                <w:sz w:val="20"/>
                <w:szCs w:val="20"/>
                <w:lang w:val="kk-KZ"/>
              </w:rPr>
              <w:t xml:space="preserve"> </w:t>
            </w:r>
            <w:r>
              <w:rPr>
                <w:rFonts w:hint="default" w:ascii="Times New Roman" w:hAnsi="Times New Roman"/>
                <w:sz w:val="20"/>
                <w:szCs w:val="20"/>
              </w:rPr>
              <w:t>әңгіме-сұхбат</w:t>
            </w:r>
            <w:r>
              <w:rPr>
                <w:rFonts w:hint="default" w:ascii="Times New Roman" w:hAnsi="Times New Roman"/>
                <w:sz w:val="20"/>
                <w:szCs w:val="20"/>
                <w:lang w:val="kk-KZ"/>
              </w:rPr>
              <w:t xml:space="preserve"> қатарлы жанрлардың интернет форматы.</w:t>
            </w:r>
          </w:p>
          <w:p w14:paraId="37B23E09">
            <w:pPr>
              <w:tabs>
                <w:tab w:val="left" w:pos="1276"/>
              </w:tabs>
              <w:rPr>
                <w:b/>
                <w:bCs/>
                <w:sz w:val="20"/>
                <w:szCs w:val="20"/>
              </w:rPr>
            </w:pPr>
          </w:p>
        </w:tc>
        <w:tc>
          <w:tcPr>
            <w:tcW w:w="864" w:type="dxa"/>
          </w:tcPr>
          <w:p w14:paraId="23E11B81">
            <w:pPr>
              <w:tabs>
                <w:tab w:val="left" w:pos="1276"/>
              </w:tabs>
              <w:jc w:val="center"/>
              <w:rPr>
                <w:b/>
                <w:bCs/>
                <w:sz w:val="20"/>
                <w:szCs w:val="20"/>
              </w:rPr>
            </w:pPr>
          </w:p>
        </w:tc>
        <w:tc>
          <w:tcPr>
            <w:tcW w:w="1044" w:type="dxa"/>
          </w:tcPr>
          <w:p w14:paraId="0DE8F40A">
            <w:pPr>
              <w:tabs>
                <w:tab w:val="left" w:pos="1276"/>
              </w:tabs>
              <w:jc w:val="center"/>
              <w:rPr>
                <w:rFonts w:hint="default"/>
                <w:b/>
                <w:bCs/>
                <w:sz w:val="20"/>
                <w:szCs w:val="20"/>
                <w:lang w:val="ru-RU"/>
              </w:rPr>
            </w:pPr>
            <w:r>
              <w:rPr>
                <w:rFonts w:hint="default"/>
                <w:b/>
                <w:bCs/>
                <w:sz w:val="20"/>
                <w:szCs w:val="20"/>
                <w:lang w:val="ru-RU"/>
              </w:rPr>
              <w:t>3</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00E24750">
            <w:pPr>
              <w:tabs>
                <w:tab w:val="left" w:pos="1276"/>
              </w:tabs>
              <w:jc w:val="center"/>
              <w:rPr>
                <w:sz w:val="20"/>
                <w:szCs w:val="20"/>
              </w:rPr>
            </w:pPr>
          </w:p>
        </w:tc>
        <w:tc>
          <w:tcPr>
            <w:tcW w:w="7320" w:type="dxa"/>
          </w:tcPr>
          <w:p w14:paraId="03D665F7">
            <w:pPr>
              <w:tabs>
                <w:tab w:val="left" w:pos="1276"/>
              </w:tabs>
              <w:rPr>
                <w:b/>
                <w:bCs/>
                <w:sz w:val="20"/>
                <w:szCs w:val="20"/>
                <w:lang w:val="kk-KZ"/>
              </w:rPr>
            </w:pPr>
            <w:r>
              <w:rPr>
                <w:b/>
                <w:sz w:val="20"/>
                <w:szCs w:val="20"/>
                <w:lang w:val="kk-KZ"/>
              </w:rPr>
              <w:t>СС</w:t>
            </w:r>
            <w:r>
              <w:rPr>
                <w:b/>
                <w:sz w:val="20"/>
                <w:szCs w:val="20"/>
              </w:rPr>
              <w:t xml:space="preserve"> </w:t>
            </w:r>
            <w:r>
              <w:rPr>
                <w:b/>
                <w:sz w:val="20"/>
                <w:szCs w:val="20"/>
                <w:lang w:val="kk-KZ"/>
              </w:rPr>
              <w:t>10</w:t>
            </w:r>
            <w:r>
              <w:rPr>
                <w:b/>
                <w:sz w:val="20"/>
                <w:szCs w:val="20"/>
              </w:rPr>
              <w:t>.</w:t>
            </w:r>
            <w:r>
              <w:rPr>
                <w:sz w:val="20"/>
                <w:szCs w:val="20"/>
                <w:lang w:val="kk-KZ"/>
              </w:rPr>
              <w:t xml:space="preserve"> </w:t>
            </w:r>
            <w:r>
              <w:rPr>
                <w:rFonts w:ascii="Times New Roman" w:hAnsi="Times New Roman"/>
                <w:b w:val="0"/>
                <w:bCs/>
                <w:sz w:val="20"/>
                <w:szCs w:val="20"/>
                <w:lang w:val="kk-KZ"/>
              </w:rPr>
              <w:t xml:space="preserve">БАҚ құралдарының қаржылық көзі. </w:t>
            </w:r>
          </w:p>
        </w:tc>
        <w:tc>
          <w:tcPr>
            <w:tcW w:w="864" w:type="dxa"/>
          </w:tcPr>
          <w:p w14:paraId="5312540D">
            <w:pPr>
              <w:tabs>
                <w:tab w:val="left" w:pos="1276"/>
              </w:tabs>
              <w:jc w:val="center"/>
              <w:rPr>
                <w:b/>
                <w:bCs/>
                <w:sz w:val="20"/>
                <w:szCs w:val="20"/>
              </w:rPr>
            </w:pPr>
          </w:p>
        </w:tc>
        <w:tc>
          <w:tcPr>
            <w:tcW w:w="1044" w:type="dxa"/>
          </w:tcPr>
          <w:p w14:paraId="012F5937">
            <w:pPr>
              <w:tabs>
                <w:tab w:val="left" w:pos="1276"/>
              </w:tabs>
              <w:jc w:val="center"/>
              <w:rPr>
                <w:rFonts w:hint="default"/>
                <w:b/>
                <w:bCs/>
                <w:sz w:val="20"/>
                <w:szCs w:val="20"/>
                <w:lang w:val="ru-RU"/>
              </w:rPr>
            </w:pPr>
            <w:r>
              <w:rPr>
                <w:rFonts w:hint="default"/>
                <w:b/>
                <w:bCs/>
                <w:sz w:val="20"/>
                <w:szCs w:val="20"/>
                <w:lang w:val="ru-RU"/>
              </w:rPr>
              <w:t>7</w:t>
            </w:r>
          </w:p>
        </w:tc>
      </w:tr>
      <w:tr w14:paraId="5FA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57C663A6">
            <w:pPr>
              <w:tabs>
                <w:tab w:val="left" w:pos="1276"/>
              </w:tabs>
              <w:jc w:val="center"/>
              <w:rPr>
                <w:sz w:val="20"/>
                <w:szCs w:val="20"/>
              </w:rPr>
            </w:pPr>
          </w:p>
        </w:tc>
        <w:tc>
          <w:tcPr>
            <w:tcW w:w="7320" w:type="dxa"/>
          </w:tcPr>
          <w:p w14:paraId="70E9C569">
            <w:pPr>
              <w:tabs>
                <w:tab w:val="left" w:pos="1276"/>
              </w:tabs>
              <w:rPr>
                <w:b/>
                <w:bCs/>
                <w:sz w:val="20"/>
                <w:szCs w:val="20"/>
                <w:lang w:val="kk-KZ"/>
              </w:rPr>
            </w:pPr>
          </w:p>
        </w:tc>
        <w:tc>
          <w:tcPr>
            <w:tcW w:w="864" w:type="dxa"/>
          </w:tcPr>
          <w:p w14:paraId="53473718">
            <w:pPr>
              <w:tabs>
                <w:tab w:val="left" w:pos="1276"/>
              </w:tabs>
              <w:jc w:val="center"/>
              <w:rPr>
                <w:b/>
                <w:bCs/>
                <w:sz w:val="20"/>
                <w:szCs w:val="20"/>
              </w:rPr>
            </w:pPr>
          </w:p>
        </w:tc>
        <w:tc>
          <w:tcPr>
            <w:tcW w:w="1044" w:type="dxa"/>
          </w:tcPr>
          <w:p w14:paraId="6E196790">
            <w:pPr>
              <w:tabs>
                <w:tab w:val="left" w:pos="1276"/>
              </w:tabs>
              <w:jc w:val="center"/>
              <w:rPr>
                <w:b/>
                <w:bCs/>
                <w:sz w:val="20"/>
                <w:szCs w:val="20"/>
              </w:rPr>
            </w:pP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296" w:type="dxa"/>
            <w:gridSpan w:val="4"/>
          </w:tcPr>
          <w:p w14:paraId="2209B990">
            <w:pPr>
              <w:tabs>
                <w:tab w:val="left" w:pos="1276"/>
              </w:tabs>
              <w:jc w:val="center"/>
              <w:rPr>
                <w:b/>
                <w:bCs/>
                <w:sz w:val="20"/>
                <w:szCs w:val="20"/>
                <w:lang w:val="kk-KZ"/>
              </w:rPr>
            </w:pPr>
            <w:bookmarkStart w:id="0" w:name="_GoBack"/>
            <w:bookmarkEnd w:id="0"/>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8" w:type="dxa"/>
            <w:vMerge w:val="restart"/>
          </w:tcPr>
          <w:p w14:paraId="0025CC18">
            <w:pPr>
              <w:tabs>
                <w:tab w:val="left" w:pos="1276"/>
              </w:tabs>
              <w:jc w:val="center"/>
              <w:rPr>
                <w:sz w:val="20"/>
                <w:szCs w:val="20"/>
              </w:rPr>
            </w:pPr>
            <w:r>
              <w:rPr>
                <w:sz w:val="20"/>
                <w:szCs w:val="20"/>
              </w:rPr>
              <w:t>11</w:t>
            </w:r>
          </w:p>
        </w:tc>
        <w:tc>
          <w:tcPr>
            <w:tcW w:w="7320" w:type="dxa"/>
          </w:tcPr>
          <w:p w14:paraId="65F57E5A">
            <w:pPr>
              <w:numPr>
                <w:ilvl w:val="0"/>
                <w:numId w:val="0"/>
              </w:numPr>
              <w:ind w:leftChars="0"/>
              <w:rPr>
                <w:rFonts w:hint="default" w:ascii="Times New Roman" w:hAnsi="Times New Roman" w:eastAsia="Cambria" w:cs="Times New Roman"/>
                <w:color w:val="000000"/>
                <w:kern w:val="0"/>
                <w:sz w:val="20"/>
                <w:szCs w:val="20"/>
                <w:lang w:val="kk-KZ" w:eastAsia="zh-CN" w:bidi="ar"/>
              </w:rPr>
            </w:pPr>
            <w:r>
              <w:rPr>
                <w:b/>
                <w:sz w:val="20"/>
                <w:szCs w:val="20"/>
                <w:lang w:val="kk-KZ"/>
              </w:rPr>
              <w:t>Д 11.</w:t>
            </w:r>
            <w:r>
              <w:rPr>
                <w:sz w:val="20"/>
                <w:szCs w:val="20"/>
                <w:lang w:val="kk-KZ"/>
              </w:rPr>
              <w:t xml:space="preserve"> </w:t>
            </w:r>
            <w:r>
              <w:rPr>
                <w:rFonts w:hint="default" w:ascii="Times New Roman" w:hAnsi="Times New Roman"/>
                <w:sz w:val="20"/>
                <w:szCs w:val="20"/>
              </w:rPr>
              <w:t>Талдамалы жанрлар:</w:t>
            </w:r>
            <w:r>
              <w:rPr>
                <w:rFonts w:hint="default" w:ascii="Times New Roman" w:hAnsi="Times New Roman"/>
                <w:sz w:val="20"/>
                <w:szCs w:val="20"/>
                <w:lang w:val="kk-KZ"/>
              </w:rPr>
              <w:t xml:space="preserve"> </w:t>
            </w:r>
            <w:r>
              <w:rPr>
                <w:rFonts w:hint="default" w:ascii="Times New Roman" w:hAnsi="Times New Roman"/>
                <w:sz w:val="20"/>
                <w:szCs w:val="20"/>
              </w:rPr>
              <w:t>корреспонденция,</w:t>
            </w:r>
            <w:r>
              <w:rPr>
                <w:rFonts w:hint="default" w:ascii="Times New Roman" w:hAnsi="Times New Roman"/>
                <w:sz w:val="20"/>
                <w:szCs w:val="20"/>
                <w:lang w:val="kk-KZ"/>
              </w:rPr>
              <w:t xml:space="preserve"> </w:t>
            </w:r>
            <w:r>
              <w:rPr>
                <w:rFonts w:hint="default" w:ascii="Times New Roman" w:hAnsi="Times New Roman"/>
                <w:sz w:val="20"/>
                <w:szCs w:val="20"/>
              </w:rPr>
              <w:t>комментарий,</w:t>
            </w:r>
            <w:r>
              <w:rPr>
                <w:rFonts w:hint="default" w:ascii="Times New Roman" w:hAnsi="Times New Roman"/>
                <w:sz w:val="20"/>
                <w:szCs w:val="20"/>
                <w:lang w:val="kk-KZ"/>
              </w:rPr>
              <w:t xml:space="preserve"> </w:t>
            </w:r>
            <w:r>
              <w:rPr>
                <w:rFonts w:hint="default" w:ascii="Times New Roman" w:hAnsi="Times New Roman"/>
                <w:sz w:val="20"/>
                <w:szCs w:val="20"/>
              </w:rPr>
              <w:t>мақала,</w:t>
            </w:r>
            <w:r>
              <w:rPr>
                <w:rFonts w:hint="default" w:ascii="Times New Roman" w:hAnsi="Times New Roman"/>
                <w:sz w:val="20"/>
                <w:szCs w:val="20"/>
                <w:lang w:val="kk-KZ"/>
              </w:rPr>
              <w:t xml:space="preserve"> </w:t>
            </w:r>
            <w:r>
              <w:rPr>
                <w:rFonts w:hint="default" w:ascii="Times New Roman" w:hAnsi="Times New Roman"/>
                <w:sz w:val="20"/>
                <w:szCs w:val="20"/>
              </w:rPr>
              <w:t>әңгіме-сұхбат</w:t>
            </w:r>
            <w:r>
              <w:rPr>
                <w:rFonts w:hint="default" w:ascii="Times New Roman" w:hAnsi="Times New Roman"/>
                <w:sz w:val="20"/>
                <w:szCs w:val="20"/>
                <w:lang w:val="kk-KZ"/>
              </w:rPr>
              <w:t xml:space="preserve"> қатарлы жанрлардың интернет форматы.</w:t>
            </w:r>
          </w:p>
          <w:p w14:paraId="4A7C0B3C">
            <w:pPr>
              <w:tabs>
                <w:tab w:val="left" w:pos="1276"/>
              </w:tabs>
              <w:rPr>
                <w:rFonts w:ascii="Times New Roman" w:hAnsi="Times New Roman"/>
                <w:b w:val="0"/>
                <w:bCs w:val="0"/>
                <w:sz w:val="20"/>
                <w:szCs w:val="20"/>
                <w:lang w:val="kk-KZ"/>
              </w:rPr>
            </w:pPr>
            <w:r>
              <w:rPr>
                <w:b/>
                <w:sz w:val="20"/>
                <w:szCs w:val="20"/>
                <w:lang w:val="kk-KZ"/>
              </w:rPr>
              <w:t xml:space="preserve">СС 11. </w:t>
            </w:r>
            <w:r>
              <w:rPr>
                <w:rFonts w:ascii="Times New Roman" w:hAnsi="Times New Roman"/>
                <w:b w:val="0"/>
                <w:bCs w:val="0"/>
                <w:sz w:val="20"/>
                <w:szCs w:val="20"/>
                <w:lang w:val="kk-KZ"/>
              </w:rPr>
              <w:t>Азия елдері БАҚ-ындағы дәстүрлі және жаңа жанрлар.</w:t>
            </w:r>
          </w:p>
          <w:p w14:paraId="01D94D31">
            <w:pPr>
              <w:tabs>
                <w:tab w:val="left" w:pos="1276"/>
              </w:tabs>
              <w:rPr>
                <w:rFonts w:ascii="Times New Roman" w:hAnsi="Times New Roman"/>
                <w:b w:val="0"/>
                <w:bCs/>
                <w:i w:val="0"/>
                <w:sz w:val="20"/>
                <w:szCs w:val="20"/>
                <w:lang w:val="kk-KZ"/>
              </w:rPr>
            </w:pPr>
          </w:p>
        </w:tc>
        <w:tc>
          <w:tcPr>
            <w:tcW w:w="864" w:type="dxa"/>
          </w:tcPr>
          <w:p w14:paraId="167CA1BA">
            <w:pPr>
              <w:tabs>
                <w:tab w:val="left" w:pos="1276"/>
              </w:tabs>
              <w:jc w:val="center"/>
              <w:rPr>
                <w:b/>
                <w:bCs/>
                <w:sz w:val="20"/>
                <w:szCs w:val="20"/>
              </w:rPr>
            </w:pPr>
          </w:p>
        </w:tc>
        <w:tc>
          <w:tcPr>
            <w:tcW w:w="1044" w:type="dxa"/>
          </w:tcPr>
          <w:p w14:paraId="46550FD2">
            <w:pPr>
              <w:tabs>
                <w:tab w:val="left" w:pos="1276"/>
              </w:tabs>
              <w:jc w:val="center"/>
              <w:rPr>
                <w:rFonts w:hint="default"/>
                <w:bCs/>
                <w:sz w:val="20"/>
                <w:szCs w:val="20"/>
                <w:lang w:val="ru-RU"/>
              </w:rPr>
            </w:pPr>
            <w:r>
              <w:rPr>
                <w:rFonts w:hint="default"/>
                <w:bCs/>
                <w:sz w:val="20"/>
                <w:szCs w:val="20"/>
                <w:lang w:val="ru-RU"/>
              </w:rPr>
              <w:t>3</w:t>
            </w:r>
          </w:p>
          <w:p w14:paraId="231B19D1">
            <w:pPr>
              <w:tabs>
                <w:tab w:val="left" w:pos="1276"/>
              </w:tabs>
              <w:jc w:val="center"/>
              <w:rPr>
                <w:bCs/>
                <w:sz w:val="20"/>
                <w:szCs w:val="20"/>
                <w:lang w:val="kk-KZ"/>
              </w:rPr>
            </w:pPr>
          </w:p>
          <w:p w14:paraId="62D3BC2B">
            <w:pPr>
              <w:tabs>
                <w:tab w:val="left" w:pos="1276"/>
              </w:tabs>
              <w:jc w:val="both"/>
              <w:rPr>
                <w:bCs/>
                <w:sz w:val="20"/>
                <w:szCs w:val="20"/>
                <w:lang w:val="kk-KZ"/>
              </w:rPr>
            </w:pPr>
          </w:p>
          <w:p w14:paraId="087328E3">
            <w:pPr>
              <w:tabs>
                <w:tab w:val="left" w:pos="1276"/>
              </w:tabs>
              <w:jc w:val="center"/>
              <w:rPr>
                <w:rFonts w:hint="default"/>
                <w:bCs/>
                <w:sz w:val="20"/>
                <w:szCs w:val="20"/>
                <w:lang w:val="ru-RU"/>
              </w:rPr>
            </w:pPr>
            <w:r>
              <w:rPr>
                <w:rFonts w:hint="default"/>
                <w:bCs/>
                <w:sz w:val="20"/>
                <w:szCs w:val="20"/>
                <w:lang w:val="ru-RU"/>
              </w:rPr>
              <w:t>7</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4597C4A0">
            <w:pPr>
              <w:tabs>
                <w:tab w:val="left" w:pos="1276"/>
              </w:tabs>
              <w:jc w:val="center"/>
              <w:rPr>
                <w:sz w:val="20"/>
                <w:szCs w:val="20"/>
              </w:rPr>
            </w:pPr>
          </w:p>
        </w:tc>
        <w:tc>
          <w:tcPr>
            <w:tcW w:w="7320" w:type="dxa"/>
          </w:tcPr>
          <w:p w14:paraId="22575E29">
            <w:pPr>
              <w:tabs>
                <w:tab w:val="left" w:pos="1276"/>
              </w:tabs>
              <w:rPr>
                <w:rFonts w:ascii="Times New Roman" w:hAnsi="Times New Roman"/>
                <w:b w:val="0"/>
                <w:bCs w:val="0"/>
                <w:sz w:val="20"/>
                <w:szCs w:val="20"/>
                <w:lang w:val="kk-KZ"/>
              </w:rPr>
            </w:pPr>
            <w:r>
              <w:rPr>
                <w:b/>
                <w:sz w:val="20"/>
                <w:szCs w:val="20"/>
                <w:lang w:val="kk-KZ"/>
              </w:rPr>
              <w:t>БӨЖ</w:t>
            </w:r>
            <w:r>
              <w:rPr>
                <w:rFonts w:hint="default"/>
                <w:b/>
                <w:bCs w:val="0"/>
                <w:sz w:val="20"/>
                <w:szCs w:val="20"/>
                <w:lang w:val="kk-KZ"/>
              </w:rPr>
              <w:t>/</w:t>
            </w:r>
            <w:r>
              <w:rPr>
                <w:rFonts w:hint="default"/>
                <w:b/>
                <w:sz w:val="20"/>
                <w:szCs w:val="20"/>
                <w:lang w:val="kk-KZ"/>
              </w:rPr>
              <w:t>БМ</w:t>
            </w:r>
            <w:r>
              <w:rPr>
                <w:b/>
                <w:sz w:val="20"/>
                <w:szCs w:val="20"/>
                <w:lang w:val="kk-KZ"/>
              </w:rPr>
              <w:t>ӨЖ</w:t>
            </w:r>
            <w:r>
              <w:rPr>
                <w:rFonts w:hint="default"/>
                <w:b/>
                <w:sz w:val="20"/>
                <w:szCs w:val="20"/>
                <w:lang w:val="kk-KZ"/>
              </w:rPr>
              <w:t xml:space="preserve">. </w:t>
            </w:r>
            <w:r>
              <w:rPr>
                <w:b w:val="0"/>
                <w:bCs/>
                <w:sz w:val="20"/>
                <w:szCs w:val="20"/>
                <w:lang w:val="kk-KZ"/>
              </w:rPr>
              <w:t>Дәстүрлі</w:t>
            </w:r>
            <w:r>
              <w:rPr>
                <w:rFonts w:hint="default"/>
                <w:b w:val="0"/>
                <w:bCs/>
                <w:sz w:val="20"/>
                <w:szCs w:val="20"/>
                <w:lang w:val="kk-KZ"/>
              </w:rPr>
              <w:t xml:space="preserve"> жанрлардың</w:t>
            </w:r>
            <w:r>
              <w:rPr>
                <w:rFonts w:ascii="Times New Roman" w:hAnsi="Times New Roman"/>
                <w:b w:val="0"/>
                <w:bCs/>
                <w:sz w:val="20"/>
                <w:szCs w:val="20"/>
                <w:lang w:val="kk-KZ"/>
              </w:rPr>
              <w:t xml:space="preserve"> эмоционалды  аспектілері.</w:t>
            </w:r>
          </w:p>
        </w:tc>
        <w:tc>
          <w:tcPr>
            <w:tcW w:w="864" w:type="dxa"/>
          </w:tcPr>
          <w:p w14:paraId="58D8B663">
            <w:pPr>
              <w:tabs>
                <w:tab w:val="left" w:pos="1276"/>
              </w:tabs>
              <w:jc w:val="center"/>
              <w:rPr>
                <w:b/>
                <w:bCs/>
                <w:sz w:val="20"/>
                <w:szCs w:val="20"/>
              </w:rPr>
            </w:pPr>
          </w:p>
        </w:tc>
        <w:tc>
          <w:tcPr>
            <w:tcW w:w="1044" w:type="dxa"/>
          </w:tcPr>
          <w:p w14:paraId="0CD9D766">
            <w:pPr>
              <w:tabs>
                <w:tab w:val="left" w:pos="1276"/>
              </w:tabs>
              <w:jc w:val="center"/>
              <w:rPr>
                <w:rFonts w:hint="default"/>
                <w:b/>
                <w:bCs/>
                <w:sz w:val="20"/>
                <w:szCs w:val="20"/>
                <w:lang w:val="ru-RU"/>
              </w:rPr>
            </w:pPr>
            <w:r>
              <w:rPr>
                <w:rFonts w:hint="default"/>
                <w:b/>
                <w:bCs/>
                <w:sz w:val="20"/>
                <w:szCs w:val="20"/>
                <w:lang w:val="ru-RU"/>
              </w:rPr>
              <w:t>30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restart"/>
          </w:tcPr>
          <w:p w14:paraId="0B2722F7">
            <w:pPr>
              <w:tabs>
                <w:tab w:val="left" w:pos="1276"/>
              </w:tabs>
              <w:jc w:val="center"/>
              <w:rPr>
                <w:sz w:val="20"/>
                <w:szCs w:val="20"/>
              </w:rPr>
            </w:pPr>
            <w:r>
              <w:rPr>
                <w:sz w:val="20"/>
                <w:szCs w:val="20"/>
              </w:rPr>
              <w:t>12</w:t>
            </w:r>
          </w:p>
        </w:tc>
        <w:tc>
          <w:tcPr>
            <w:tcW w:w="7320" w:type="dxa"/>
          </w:tcPr>
          <w:p w14:paraId="7BB101CA">
            <w:pPr>
              <w:keepNext w:val="0"/>
              <w:keepLines w:val="0"/>
              <w:widowControl/>
              <w:numPr>
                <w:ilvl w:val="0"/>
                <w:numId w:val="0"/>
              </w:numPr>
              <w:suppressLineNumbers w:val="0"/>
              <w:ind w:leftChars="0"/>
              <w:jc w:val="left"/>
              <w:rPr>
                <w:rFonts w:hint="default" w:ascii="Times New Roman" w:hAnsi="Times New Roman" w:eastAsia="Cambria" w:cs="Times New Roman"/>
                <w:color w:val="000000"/>
                <w:kern w:val="0"/>
                <w:sz w:val="20"/>
                <w:szCs w:val="20"/>
                <w:lang w:val="kk-KZ" w:eastAsia="zh-CN" w:bidi="ar"/>
              </w:rPr>
            </w:pPr>
            <w:r>
              <w:rPr>
                <w:b/>
                <w:sz w:val="20"/>
                <w:szCs w:val="20"/>
                <w:lang w:val="kk-KZ"/>
              </w:rPr>
              <w:t>Д 12.</w:t>
            </w:r>
            <w:r>
              <w:rPr>
                <w:color w:val="FF0000"/>
                <w:sz w:val="20"/>
                <w:szCs w:val="20"/>
                <w:lang w:val="kk-KZ"/>
              </w:rPr>
              <w:t xml:space="preserve"> </w:t>
            </w:r>
            <w:r>
              <w:rPr>
                <w:rFonts w:hint="default" w:ascii="Times New Roman" w:hAnsi="Times New Roman" w:eastAsia="Roboto" w:cs="Times New Roman"/>
                <w:i w:val="0"/>
                <w:iCs w:val="0"/>
                <w:caps w:val="0"/>
                <w:color w:val="131313"/>
                <w:spacing w:val="0"/>
                <w:sz w:val="20"/>
                <w:szCs w:val="20"/>
                <w:shd w:val="clear" w:fill="FFFFFF"/>
              </w:rPr>
              <w:t>Жаңа медианың дамуы – конвергентті журналист</w:t>
            </w:r>
            <w:r>
              <w:rPr>
                <w:rFonts w:hint="default" w:ascii="Times New Roman" w:hAnsi="Times New Roman" w:eastAsia="Roboto" w:cs="Times New Roman"/>
                <w:i w:val="0"/>
                <w:iCs w:val="0"/>
                <w:caps w:val="0"/>
                <w:color w:val="131313"/>
                <w:spacing w:val="0"/>
                <w:sz w:val="20"/>
                <w:szCs w:val="20"/>
                <w:shd w:val="clear" w:fill="FFFFFF"/>
                <w:lang w:val="kk-KZ"/>
              </w:rPr>
              <w:t>иканың қалыптасуы.</w:t>
            </w:r>
          </w:p>
          <w:p w14:paraId="2EB3AE4E">
            <w:pPr>
              <w:tabs>
                <w:tab w:val="left" w:pos="1276"/>
              </w:tabs>
              <w:rPr>
                <w:b/>
                <w:bCs/>
                <w:sz w:val="20"/>
                <w:szCs w:val="20"/>
              </w:rPr>
            </w:pPr>
          </w:p>
        </w:tc>
        <w:tc>
          <w:tcPr>
            <w:tcW w:w="864" w:type="dxa"/>
          </w:tcPr>
          <w:p w14:paraId="6422F453">
            <w:pPr>
              <w:tabs>
                <w:tab w:val="left" w:pos="1276"/>
              </w:tabs>
              <w:jc w:val="center"/>
              <w:rPr>
                <w:b/>
                <w:bCs/>
                <w:sz w:val="20"/>
                <w:szCs w:val="20"/>
              </w:rPr>
            </w:pPr>
          </w:p>
        </w:tc>
        <w:tc>
          <w:tcPr>
            <w:tcW w:w="1044" w:type="dxa"/>
          </w:tcPr>
          <w:p w14:paraId="2C03F2A3">
            <w:pPr>
              <w:tabs>
                <w:tab w:val="left" w:pos="1276"/>
              </w:tabs>
              <w:jc w:val="center"/>
              <w:rPr>
                <w:rFonts w:hint="default"/>
                <w:b/>
                <w:bCs/>
                <w:sz w:val="20"/>
                <w:szCs w:val="20"/>
                <w:lang w:val="ru-RU"/>
              </w:rPr>
            </w:pPr>
            <w:r>
              <w:rPr>
                <w:rFonts w:hint="default"/>
                <w:b/>
                <w:bCs/>
                <w:sz w:val="20"/>
                <w:szCs w:val="20"/>
                <w:lang w:val="ru-RU"/>
              </w:rPr>
              <w:t>3</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072E9487">
            <w:pPr>
              <w:tabs>
                <w:tab w:val="left" w:pos="1276"/>
              </w:tabs>
              <w:jc w:val="center"/>
              <w:rPr>
                <w:sz w:val="20"/>
                <w:szCs w:val="20"/>
              </w:rPr>
            </w:pPr>
          </w:p>
        </w:tc>
        <w:tc>
          <w:tcPr>
            <w:tcW w:w="7320" w:type="dxa"/>
          </w:tcPr>
          <w:p w14:paraId="2104BE23">
            <w:pPr>
              <w:tabs>
                <w:tab w:val="left" w:pos="1276"/>
              </w:tabs>
              <w:rPr>
                <w:b/>
                <w:bCs/>
                <w:sz w:val="20"/>
                <w:szCs w:val="20"/>
              </w:rPr>
            </w:pPr>
            <w:r>
              <w:rPr>
                <w:b/>
                <w:sz w:val="20"/>
                <w:szCs w:val="20"/>
                <w:lang w:val="kk-KZ"/>
              </w:rPr>
              <w:t>СС 12</w:t>
            </w:r>
            <w:r>
              <w:rPr>
                <w:b w:val="0"/>
                <w:bCs/>
                <w:sz w:val="20"/>
                <w:szCs w:val="20"/>
                <w:lang w:val="kk-KZ"/>
              </w:rPr>
              <w:t xml:space="preserve">. </w:t>
            </w:r>
            <w:r>
              <w:rPr>
                <w:b w:val="0"/>
                <w:bCs/>
                <w:sz w:val="20"/>
                <w:szCs w:val="20"/>
                <w:lang w:val="ru-RU"/>
              </w:rPr>
              <w:t>Е</w:t>
            </w:r>
            <w:r>
              <w:rPr>
                <w:b w:val="0"/>
                <w:bCs w:val="0"/>
                <w:sz w:val="20"/>
                <w:szCs w:val="20"/>
                <w:lang w:val="ru-RU"/>
              </w:rPr>
              <w:t>уропа</w:t>
            </w:r>
            <w:r>
              <w:rPr>
                <w:rFonts w:hint="default"/>
                <w:b w:val="0"/>
                <w:bCs w:val="0"/>
                <w:sz w:val="20"/>
                <w:szCs w:val="20"/>
                <w:lang w:val="ru-RU"/>
              </w:rPr>
              <w:t xml:space="preserve"> </w:t>
            </w:r>
            <w:r>
              <w:rPr>
                <w:rFonts w:ascii="Times New Roman" w:hAnsi="Times New Roman"/>
                <w:b w:val="0"/>
                <w:bCs w:val="0"/>
                <w:sz w:val="20"/>
                <w:szCs w:val="20"/>
                <w:lang w:val="kk-KZ"/>
              </w:rPr>
              <w:t xml:space="preserve"> БАҚ-ындағы дәстүрлі және жаңа жанрлар.</w:t>
            </w:r>
          </w:p>
        </w:tc>
        <w:tc>
          <w:tcPr>
            <w:tcW w:w="864" w:type="dxa"/>
          </w:tcPr>
          <w:p w14:paraId="4DFEF5F1">
            <w:pPr>
              <w:tabs>
                <w:tab w:val="left" w:pos="1276"/>
              </w:tabs>
              <w:jc w:val="center"/>
              <w:rPr>
                <w:b/>
                <w:bCs/>
                <w:sz w:val="20"/>
                <w:szCs w:val="20"/>
              </w:rPr>
            </w:pPr>
          </w:p>
        </w:tc>
        <w:tc>
          <w:tcPr>
            <w:tcW w:w="1044" w:type="dxa"/>
          </w:tcPr>
          <w:p w14:paraId="492E055A">
            <w:pPr>
              <w:tabs>
                <w:tab w:val="left" w:pos="1276"/>
              </w:tabs>
              <w:jc w:val="center"/>
              <w:rPr>
                <w:rFonts w:hint="default"/>
                <w:b/>
                <w:bCs/>
                <w:sz w:val="20"/>
                <w:szCs w:val="20"/>
                <w:lang w:val="ru-RU"/>
              </w:rPr>
            </w:pPr>
            <w:r>
              <w:rPr>
                <w:rFonts w:hint="default"/>
                <w:b/>
                <w:bCs/>
                <w:sz w:val="20"/>
                <w:szCs w:val="20"/>
                <w:lang w:val="ru-RU"/>
              </w:rPr>
              <w:t>7</w:t>
            </w:r>
          </w:p>
        </w:tc>
      </w:tr>
      <w:tr w14:paraId="141B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077FF67A">
            <w:pPr>
              <w:tabs>
                <w:tab w:val="left" w:pos="1276"/>
              </w:tabs>
              <w:jc w:val="center"/>
              <w:rPr>
                <w:sz w:val="20"/>
                <w:szCs w:val="20"/>
              </w:rPr>
            </w:pPr>
          </w:p>
        </w:tc>
        <w:tc>
          <w:tcPr>
            <w:tcW w:w="7320" w:type="dxa"/>
          </w:tcPr>
          <w:p w14:paraId="531F68A2">
            <w:pPr>
              <w:tabs>
                <w:tab w:val="left" w:pos="1276"/>
              </w:tabs>
              <w:rPr>
                <w:b/>
                <w:bCs/>
                <w:sz w:val="20"/>
                <w:szCs w:val="20"/>
              </w:rPr>
            </w:pPr>
          </w:p>
        </w:tc>
        <w:tc>
          <w:tcPr>
            <w:tcW w:w="864" w:type="dxa"/>
          </w:tcPr>
          <w:p w14:paraId="76FDDF2C">
            <w:pPr>
              <w:tabs>
                <w:tab w:val="left" w:pos="1276"/>
              </w:tabs>
              <w:jc w:val="center"/>
              <w:rPr>
                <w:b/>
                <w:bCs/>
                <w:sz w:val="20"/>
                <w:szCs w:val="20"/>
              </w:rPr>
            </w:pPr>
          </w:p>
        </w:tc>
        <w:tc>
          <w:tcPr>
            <w:tcW w:w="1044" w:type="dxa"/>
          </w:tcPr>
          <w:p w14:paraId="04679067">
            <w:pPr>
              <w:tabs>
                <w:tab w:val="left" w:pos="1276"/>
              </w:tabs>
              <w:jc w:val="center"/>
              <w:rPr>
                <w:b/>
                <w:bCs/>
                <w:sz w:val="20"/>
                <w:szCs w:val="20"/>
              </w:rPr>
            </w:pP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restart"/>
          </w:tcPr>
          <w:p w14:paraId="3CE383D9">
            <w:pPr>
              <w:tabs>
                <w:tab w:val="left" w:pos="1276"/>
              </w:tabs>
              <w:jc w:val="center"/>
              <w:rPr>
                <w:sz w:val="20"/>
                <w:szCs w:val="20"/>
              </w:rPr>
            </w:pPr>
            <w:r>
              <w:rPr>
                <w:sz w:val="20"/>
                <w:szCs w:val="20"/>
              </w:rPr>
              <w:t>13</w:t>
            </w:r>
          </w:p>
        </w:tc>
        <w:tc>
          <w:tcPr>
            <w:tcW w:w="7320" w:type="dxa"/>
          </w:tcPr>
          <w:p w14:paraId="15E52F35">
            <w:pPr>
              <w:keepNext w:val="0"/>
              <w:keepLines w:val="0"/>
              <w:widowControl/>
              <w:numPr>
                <w:ilvl w:val="0"/>
                <w:numId w:val="0"/>
              </w:numPr>
              <w:suppressLineNumbers w:val="0"/>
              <w:ind w:leftChars="0"/>
              <w:jc w:val="left"/>
              <w:rPr>
                <w:rFonts w:hint="default" w:ascii="Times New Roman" w:hAnsi="Times New Roman" w:eastAsia="Cambria" w:cs="Times New Roman"/>
                <w:color w:val="000000"/>
                <w:kern w:val="0"/>
                <w:sz w:val="20"/>
                <w:szCs w:val="20"/>
                <w:lang w:val="kk-KZ" w:eastAsia="zh-CN" w:bidi="ar"/>
              </w:rPr>
            </w:pPr>
            <w:r>
              <w:rPr>
                <w:b/>
                <w:sz w:val="20"/>
                <w:szCs w:val="20"/>
                <w:lang w:val="kk-KZ"/>
              </w:rPr>
              <w:t>Д 13.</w:t>
            </w:r>
            <w:r>
              <w:rPr>
                <w:color w:val="FF0000"/>
                <w:sz w:val="20"/>
                <w:szCs w:val="20"/>
                <w:lang w:val="kk-KZ"/>
              </w:rPr>
              <w:t xml:space="preserve"> </w:t>
            </w:r>
            <w:r>
              <w:rPr>
                <w:rFonts w:hint="default" w:ascii="Times New Roman" w:hAnsi="Times New Roman" w:eastAsia="Roboto" w:cs="Times New Roman"/>
                <w:i w:val="0"/>
                <w:iCs w:val="0"/>
                <w:color w:val="131313"/>
                <w:spacing w:val="0"/>
                <w:sz w:val="20"/>
                <w:szCs w:val="20"/>
                <w:shd w:val="clear" w:fill="FFFFFF"/>
                <w:lang w:val="kk-KZ"/>
              </w:rPr>
              <w:t>И</w:t>
            </w:r>
            <w:r>
              <w:rPr>
                <w:rFonts w:hint="default" w:ascii="Times New Roman" w:hAnsi="Times New Roman" w:eastAsia="Roboto" w:cs="Times New Roman"/>
                <w:i w:val="0"/>
                <w:iCs w:val="0"/>
                <w:caps w:val="0"/>
                <w:color w:val="131313"/>
                <w:spacing w:val="0"/>
                <w:sz w:val="20"/>
                <w:szCs w:val="20"/>
                <w:shd w:val="clear" w:fill="FFFFFF"/>
                <w:lang w:val="kk-KZ"/>
              </w:rPr>
              <w:t>нтернеттегі қазақ тілді сайттардың жанрлық, формалық даму бағыттары.</w:t>
            </w:r>
          </w:p>
          <w:p w14:paraId="0977817C">
            <w:pPr>
              <w:tabs>
                <w:tab w:val="left" w:pos="1276"/>
              </w:tabs>
              <w:rPr>
                <w:b/>
                <w:bCs/>
                <w:sz w:val="20"/>
                <w:szCs w:val="20"/>
              </w:rPr>
            </w:pPr>
          </w:p>
        </w:tc>
        <w:tc>
          <w:tcPr>
            <w:tcW w:w="864" w:type="dxa"/>
          </w:tcPr>
          <w:p w14:paraId="3B502940">
            <w:pPr>
              <w:tabs>
                <w:tab w:val="left" w:pos="1276"/>
              </w:tabs>
              <w:jc w:val="center"/>
              <w:rPr>
                <w:b/>
                <w:bCs/>
                <w:sz w:val="20"/>
                <w:szCs w:val="20"/>
              </w:rPr>
            </w:pPr>
          </w:p>
        </w:tc>
        <w:tc>
          <w:tcPr>
            <w:tcW w:w="1044" w:type="dxa"/>
          </w:tcPr>
          <w:p w14:paraId="0D4B4D8D">
            <w:pPr>
              <w:tabs>
                <w:tab w:val="left" w:pos="1276"/>
              </w:tabs>
              <w:jc w:val="center"/>
              <w:rPr>
                <w:rFonts w:hint="default"/>
                <w:b/>
                <w:bCs/>
                <w:sz w:val="20"/>
                <w:szCs w:val="20"/>
                <w:lang w:val="ru-RU"/>
              </w:rPr>
            </w:pPr>
            <w:r>
              <w:rPr>
                <w:rFonts w:hint="default"/>
                <w:b/>
                <w:bCs/>
                <w:sz w:val="20"/>
                <w:szCs w:val="20"/>
                <w:lang w:val="ru-RU"/>
              </w:rPr>
              <w:t>3</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7757F865">
            <w:pPr>
              <w:tabs>
                <w:tab w:val="left" w:pos="1276"/>
              </w:tabs>
              <w:jc w:val="center"/>
              <w:rPr>
                <w:sz w:val="20"/>
                <w:szCs w:val="20"/>
              </w:rPr>
            </w:pPr>
          </w:p>
        </w:tc>
        <w:tc>
          <w:tcPr>
            <w:tcW w:w="7320" w:type="dxa"/>
          </w:tcPr>
          <w:p w14:paraId="04E12AF0">
            <w:pPr>
              <w:tabs>
                <w:tab w:val="left" w:pos="1276"/>
              </w:tabs>
              <w:rPr>
                <w:b/>
                <w:bCs/>
                <w:sz w:val="20"/>
                <w:szCs w:val="20"/>
              </w:rPr>
            </w:pPr>
            <w:r>
              <w:rPr>
                <w:b/>
                <w:sz w:val="20"/>
                <w:szCs w:val="20"/>
                <w:lang w:val="kk-KZ"/>
              </w:rPr>
              <w:t>СС 13.</w:t>
            </w:r>
            <w:r>
              <w:rPr>
                <w:color w:val="FF0000"/>
                <w:sz w:val="20"/>
                <w:szCs w:val="20"/>
                <w:lang w:val="kk-KZ"/>
              </w:rPr>
              <w:t xml:space="preserve"> </w:t>
            </w:r>
            <w:r>
              <w:rPr>
                <w:rFonts w:ascii="Times New Roman" w:hAnsi="Times New Roman"/>
                <w:b w:val="0"/>
                <w:bCs w:val="0"/>
                <w:i w:val="0"/>
                <w:sz w:val="20"/>
                <w:szCs w:val="20"/>
              </w:rPr>
              <w:t>Жаңалықтар публицистикасы  және диалогтік жанр формасы</w:t>
            </w:r>
            <w:r>
              <w:rPr>
                <w:rFonts w:ascii="Times New Roman" w:hAnsi="Times New Roman"/>
                <w:b w:val="0"/>
                <w:bCs w:val="0"/>
                <w:i w:val="0"/>
                <w:sz w:val="20"/>
                <w:szCs w:val="20"/>
                <w:lang w:val="kk-KZ"/>
              </w:rPr>
              <w:t>.</w:t>
            </w:r>
          </w:p>
        </w:tc>
        <w:tc>
          <w:tcPr>
            <w:tcW w:w="864" w:type="dxa"/>
          </w:tcPr>
          <w:p w14:paraId="4D38F08F">
            <w:pPr>
              <w:tabs>
                <w:tab w:val="left" w:pos="1276"/>
              </w:tabs>
              <w:jc w:val="center"/>
              <w:rPr>
                <w:b/>
                <w:bCs/>
                <w:sz w:val="20"/>
                <w:szCs w:val="20"/>
              </w:rPr>
            </w:pPr>
          </w:p>
        </w:tc>
        <w:tc>
          <w:tcPr>
            <w:tcW w:w="1044" w:type="dxa"/>
          </w:tcPr>
          <w:p w14:paraId="1C7180B5">
            <w:pPr>
              <w:tabs>
                <w:tab w:val="left" w:pos="1276"/>
              </w:tabs>
              <w:jc w:val="center"/>
              <w:rPr>
                <w:rFonts w:hint="default"/>
                <w:b/>
                <w:bCs/>
                <w:sz w:val="20"/>
                <w:szCs w:val="20"/>
                <w:lang w:val="ru-RU"/>
              </w:rPr>
            </w:pPr>
            <w:r>
              <w:rPr>
                <w:rFonts w:hint="default"/>
                <w:b/>
                <w:bCs/>
                <w:sz w:val="20"/>
                <w:szCs w:val="20"/>
                <w:lang w:val="ru-RU"/>
              </w:rPr>
              <w:t>7</w:t>
            </w:r>
          </w:p>
        </w:tc>
      </w:tr>
      <w:tr w14:paraId="0ED3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04CCF578">
            <w:pPr>
              <w:tabs>
                <w:tab w:val="left" w:pos="1276"/>
              </w:tabs>
              <w:jc w:val="center"/>
              <w:rPr>
                <w:sz w:val="20"/>
                <w:szCs w:val="20"/>
              </w:rPr>
            </w:pPr>
          </w:p>
        </w:tc>
        <w:tc>
          <w:tcPr>
            <w:tcW w:w="7320" w:type="dxa"/>
          </w:tcPr>
          <w:p w14:paraId="45F1AAAD">
            <w:pPr>
              <w:tabs>
                <w:tab w:val="left" w:pos="1276"/>
              </w:tabs>
              <w:rPr>
                <w:b w:val="0"/>
                <w:bCs/>
                <w:sz w:val="20"/>
                <w:szCs w:val="20"/>
              </w:rPr>
            </w:pPr>
          </w:p>
        </w:tc>
        <w:tc>
          <w:tcPr>
            <w:tcW w:w="864" w:type="dxa"/>
          </w:tcPr>
          <w:p w14:paraId="632D7D85">
            <w:pPr>
              <w:tabs>
                <w:tab w:val="left" w:pos="1276"/>
              </w:tabs>
              <w:jc w:val="center"/>
              <w:rPr>
                <w:b/>
                <w:bCs/>
                <w:sz w:val="20"/>
                <w:szCs w:val="20"/>
              </w:rPr>
            </w:pPr>
          </w:p>
        </w:tc>
        <w:tc>
          <w:tcPr>
            <w:tcW w:w="1044" w:type="dxa"/>
          </w:tcPr>
          <w:p w14:paraId="63354CE1">
            <w:pPr>
              <w:tabs>
                <w:tab w:val="left" w:pos="1276"/>
              </w:tabs>
              <w:jc w:val="center"/>
              <w:rPr>
                <w:b/>
                <w:bCs/>
                <w:sz w:val="20"/>
                <w:szCs w:val="20"/>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restart"/>
          </w:tcPr>
          <w:p w14:paraId="4E66E520">
            <w:pPr>
              <w:tabs>
                <w:tab w:val="left" w:pos="1276"/>
              </w:tabs>
              <w:jc w:val="center"/>
              <w:rPr>
                <w:sz w:val="20"/>
                <w:szCs w:val="20"/>
              </w:rPr>
            </w:pPr>
            <w:r>
              <w:rPr>
                <w:sz w:val="20"/>
                <w:szCs w:val="20"/>
              </w:rPr>
              <w:t>14</w:t>
            </w:r>
          </w:p>
        </w:tc>
        <w:tc>
          <w:tcPr>
            <w:tcW w:w="7320" w:type="dxa"/>
          </w:tcPr>
          <w:p w14:paraId="75D3B7D2">
            <w:pPr>
              <w:keepNext w:val="0"/>
              <w:keepLines w:val="0"/>
              <w:widowControl/>
              <w:numPr>
                <w:ilvl w:val="0"/>
                <w:numId w:val="0"/>
              </w:numPr>
              <w:suppressLineNumbers w:val="0"/>
              <w:ind w:leftChars="0"/>
              <w:jc w:val="left"/>
              <w:rPr>
                <w:rFonts w:hint="default" w:ascii="Times New Roman" w:hAnsi="Times New Roman" w:eastAsia="Cambria" w:cs="Times New Roman"/>
                <w:color w:val="000000"/>
                <w:kern w:val="0"/>
                <w:sz w:val="20"/>
                <w:szCs w:val="20"/>
                <w:lang w:val="kk-KZ" w:eastAsia="zh-CN" w:bidi="ar"/>
              </w:rPr>
            </w:pPr>
            <w:r>
              <w:rPr>
                <w:b/>
                <w:bCs w:val="0"/>
                <w:sz w:val="20"/>
                <w:szCs w:val="20"/>
                <w:lang w:val="kk-KZ"/>
              </w:rPr>
              <w:t>Д 14.</w:t>
            </w:r>
            <w:r>
              <w:rPr>
                <w:b/>
                <w:bCs w:val="0"/>
                <w:color w:val="FF0000"/>
                <w:sz w:val="20"/>
                <w:szCs w:val="20"/>
                <w:lang w:val="kk-KZ"/>
              </w:rPr>
              <w:t xml:space="preserve"> </w:t>
            </w:r>
            <w:r>
              <w:rPr>
                <w:rFonts w:hint="default" w:ascii="Times New Roman" w:hAnsi="Times New Roman" w:eastAsia="Roboto" w:cs="Times New Roman"/>
                <w:i w:val="0"/>
                <w:iCs w:val="0"/>
                <w:color w:val="131313"/>
                <w:spacing w:val="0"/>
                <w:sz w:val="20"/>
                <w:szCs w:val="20"/>
                <w:shd w:val="clear" w:fill="FFFFFF"/>
                <w:lang w:val="kk-KZ"/>
              </w:rPr>
              <w:t>Т</w:t>
            </w:r>
            <w:r>
              <w:rPr>
                <w:rFonts w:hint="default" w:ascii="Times New Roman" w:hAnsi="Times New Roman" w:eastAsia="Roboto" w:cs="Times New Roman"/>
                <w:i w:val="0"/>
                <w:iCs w:val="0"/>
                <w:caps w:val="0"/>
                <w:color w:val="131313"/>
                <w:spacing w:val="0"/>
                <w:sz w:val="20"/>
                <w:szCs w:val="20"/>
                <w:shd w:val="clear" w:fill="FFFFFF"/>
                <w:lang w:val="kk-KZ"/>
              </w:rPr>
              <w:t>ележурналистикадағы жанрлардың мазмұндық және формалық өзгерісі.</w:t>
            </w:r>
          </w:p>
          <w:p w14:paraId="2420E56E">
            <w:pPr>
              <w:tabs>
                <w:tab w:val="left" w:pos="1276"/>
              </w:tabs>
              <w:rPr>
                <w:b w:val="0"/>
                <w:bCs/>
                <w:sz w:val="20"/>
                <w:szCs w:val="20"/>
              </w:rPr>
            </w:pPr>
          </w:p>
        </w:tc>
        <w:tc>
          <w:tcPr>
            <w:tcW w:w="864" w:type="dxa"/>
          </w:tcPr>
          <w:p w14:paraId="714D747A">
            <w:pPr>
              <w:tabs>
                <w:tab w:val="left" w:pos="1276"/>
              </w:tabs>
              <w:jc w:val="center"/>
              <w:rPr>
                <w:b/>
                <w:bCs/>
                <w:sz w:val="20"/>
                <w:szCs w:val="20"/>
              </w:rPr>
            </w:pPr>
          </w:p>
        </w:tc>
        <w:tc>
          <w:tcPr>
            <w:tcW w:w="1044" w:type="dxa"/>
          </w:tcPr>
          <w:p w14:paraId="437A536C">
            <w:pPr>
              <w:tabs>
                <w:tab w:val="left" w:pos="1276"/>
              </w:tabs>
              <w:jc w:val="center"/>
              <w:rPr>
                <w:rFonts w:hint="default"/>
                <w:b/>
                <w:bCs/>
                <w:sz w:val="20"/>
                <w:szCs w:val="20"/>
                <w:lang w:val="ru-RU"/>
              </w:rPr>
            </w:pPr>
            <w:r>
              <w:rPr>
                <w:rFonts w:hint="default"/>
                <w:b/>
                <w:bCs/>
                <w:sz w:val="20"/>
                <w:szCs w:val="20"/>
                <w:lang w:val="ru-RU"/>
              </w:rPr>
              <w:t>3</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68" w:type="dxa"/>
            <w:vMerge w:val="continue"/>
          </w:tcPr>
          <w:p w14:paraId="7AE81EB6">
            <w:pPr>
              <w:tabs>
                <w:tab w:val="left" w:pos="1276"/>
              </w:tabs>
              <w:jc w:val="center"/>
              <w:rPr>
                <w:b/>
                <w:sz w:val="20"/>
                <w:szCs w:val="20"/>
              </w:rPr>
            </w:pPr>
          </w:p>
        </w:tc>
        <w:tc>
          <w:tcPr>
            <w:tcW w:w="7320" w:type="dxa"/>
          </w:tcPr>
          <w:p w14:paraId="4D4D3BDF">
            <w:pPr>
              <w:keepNext w:val="0"/>
              <w:keepLines w:val="0"/>
              <w:widowControl/>
              <w:numPr>
                <w:ilvl w:val="0"/>
                <w:numId w:val="0"/>
              </w:numPr>
              <w:suppressLineNumbers w:val="0"/>
              <w:ind w:leftChars="0"/>
              <w:jc w:val="left"/>
              <w:rPr>
                <w:rFonts w:hint="default" w:ascii="Times New Roman" w:hAnsi="Times New Roman" w:eastAsia="Cambria" w:cs="Times New Roman"/>
                <w:color w:val="000000"/>
                <w:kern w:val="0"/>
                <w:sz w:val="20"/>
                <w:szCs w:val="20"/>
                <w:lang w:val="kk-KZ" w:eastAsia="zh-CN" w:bidi="ar"/>
              </w:rPr>
            </w:pPr>
            <w:r>
              <w:rPr>
                <w:b/>
                <w:sz w:val="20"/>
                <w:szCs w:val="20"/>
                <w:lang w:val="kk-KZ"/>
              </w:rPr>
              <w:t>СС 14.</w:t>
            </w:r>
            <w:r>
              <w:rPr>
                <w:color w:val="FF0000"/>
                <w:sz w:val="20"/>
                <w:szCs w:val="20"/>
                <w:lang w:val="kk-KZ"/>
              </w:rPr>
              <w:t xml:space="preserve"> </w:t>
            </w:r>
            <w:r>
              <w:rPr>
                <w:rFonts w:hint="default" w:ascii="Times New Roman" w:hAnsi="Times New Roman" w:eastAsia="Roboto" w:cs="Times New Roman"/>
                <w:i w:val="0"/>
                <w:iCs w:val="0"/>
                <w:color w:val="131313"/>
                <w:spacing w:val="0"/>
                <w:sz w:val="20"/>
                <w:szCs w:val="20"/>
                <w:shd w:val="clear" w:fill="FFFFFF"/>
                <w:lang w:val="kk-KZ"/>
              </w:rPr>
              <w:t>Т</w:t>
            </w:r>
            <w:r>
              <w:rPr>
                <w:rFonts w:hint="default" w:ascii="Times New Roman" w:hAnsi="Times New Roman" w:eastAsia="Roboto" w:cs="Times New Roman"/>
                <w:i w:val="0"/>
                <w:iCs w:val="0"/>
                <w:caps w:val="0"/>
                <w:color w:val="131313"/>
                <w:spacing w:val="0"/>
                <w:sz w:val="20"/>
                <w:szCs w:val="20"/>
                <w:shd w:val="clear" w:fill="FFFFFF"/>
                <w:lang w:val="kk-KZ"/>
              </w:rPr>
              <w:t>ележурналистикадағы жаңа бағдарламалардың жанрлық ерекшелігі.</w:t>
            </w:r>
          </w:p>
          <w:p w14:paraId="41A808F6">
            <w:pPr>
              <w:tabs>
                <w:tab w:val="left" w:pos="1276"/>
              </w:tabs>
              <w:rPr>
                <w:b/>
                <w:bCs/>
                <w:sz w:val="20"/>
                <w:szCs w:val="20"/>
              </w:rPr>
            </w:pPr>
          </w:p>
        </w:tc>
        <w:tc>
          <w:tcPr>
            <w:tcW w:w="864" w:type="dxa"/>
          </w:tcPr>
          <w:p w14:paraId="3036FD8F">
            <w:pPr>
              <w:tabs>
                <w:tab w:val="left" w:pos="1276"/>
              </w:tabs>
              <w:jc w:val="center"/>
              <w:rPr>
                <w:b/>
                <w:bCs/>
                <w:sz w:val="20"/>
                <w:szCs w:val="20"/>
              </w:rPr>
            </w:pPr>
          </w:p>
        </w:tc>
        <w:tc>
          <w:tcPr>
            <w:tcW w:w="1044" w:type="dxa"/>
          </w:tcPr>
          <w:p w14:paraId="48AA2746">
            <w:pPr>
              <w:tabs>
                <w:tab w:val="left" w:pos="1276"/>
              </w:tabs>
              <w:jc w:val="center"/>
              <w:rPr>
                <w:rFonts w:hint="default"/>
                <w:b/>
                <w:bCs/>
                <w:sz w:val="20"/>
                <w:szCs w:val="20"/>
                <w:lang w:val="ru-RU"/>
              </w:rPr>
            </w:pPr>
            <w:r>
              <w:rPr>
                <w:rFonts w:hint="default"/>
                <w:b/>
                <w:bCs/>
                <w:sz w:val="20"/>
                <w:szCs w:val="20"/>
                <w:lang w:val="ru-RU"/>
              </w:rPr>
              <w:t>7</w:t>
            </w:r>
          </w:p>
        </w:tc>
      </w:tr>
      <w:tr w14:paraId="4DBC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68" w:type="dxa"/>
            <w:vMerge w:val="continue"/>
          </w:tcPr>
          <w:p w14:paraId="2D41755D">
            <w:pPr>
              <w:tabs>
                <w:tab w:val="left" w:pos="1276"/>
              </w:tabs>
              <w:jc w:val="center"/>
              <w:rPr>
                <w:b/>
                <w:sz w:val="20"/>
                <w:szCs w:val="20"/>
              </w:rPr>
            </w:pPr>
          </w:p>
        </w:tc>
        <w:tc>
          <w:tcPr>
            <w:tcW w:w="7320" w:type="dxa"/>
          </w:tcPr>
          <w:p w14:paraId="434035CB">
            <w:pPr>
              <w:tabs>
                <w:tab w:val="left" w:pos="1276"/>
              </w:tabs>
              <w:rPr>
                <w:b/>
                <w:bCs/>
                <w:sz w:val="20"/>
                <w:szCs w:val="20"/>
              </w:rPr>
            </w:pPr>
          </w:p>
        </w:tc>
        <w:tc>
          <w:tcPr>
            <w:tcW w:w="864" w:type="dxa"/>
          </w:tcPr>
          <w:p w14:paraId="115C91C1">
            <w:pPr>
              <w:tabs>
                <w:tab w:val="left" w:pos="1276"/>
              </w:tabs>
              <w:jc w:val="center"/>
              <w:rPr>
                <w:b/>
                <w:bCs/>
                <w:sz w:val="20"/>
                <w:szCs w:val="20"/>
              </w:rPr>
            </w:pPr>
          </w:p>
        </w:tc>
        <w:tc>
          <w:tcPr>
            <w:tcW w:w="1044" w:type="dxa"/>
          </w:tcPr>
          <w:p w14:paraId="275046E5">
            <w:pPr>
              <w:tabs>
                <w:tab w:val="left" w:pos="1276"/>
              </w:tabs>
              <w:jc w:val="center"/>
              <w:rPr>
                <w:b/>
                <w:bCs/>
                <w:sz w:val="20"/>
                <w:szCs w:val="20"/>
              </w:rPr>
            </w:pP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restart"/>
          </w:tcPr>
          <w:p w14:paraId="0D01B8A4">
            <w:pPr>
              <w:tabs>
                <w:tab w:val="left" w:pos="1276"/>
              </w:tabs>
              <w:jc w:val="center"/>
              <w:rPr>
                <w:b/>
                <w:bCs/>
                <w:sz w:val="20"/>
                <w:szCs w:val="20"/>
              </w:rPr>
            </w:pPr>
            <w:r>
              <w:rPr>
                <w:b/>
                <w:bCs/>
                <w:sz w:val="20"/>
                <w:szCs w:val="20"/>
              </w:rPr>
              <w:t>15</w:t>
            </w:r>
          </w:p>
        </w:tc>
        <w:tc>
          <w:tcPr>
            <w:tcW w:w="7320" w:type="dxa"/>
          </w:tcPr>
          <w:p w14:paraId="11113EA1">
            <w:pPr>
              <w:keepNext w:val="0"/>
              <w:keepLines w:val="0"/>
              <w:widowControl/>
              <w:numPr>
                <w:ilvl w:val="0"/>
                <w:numId w:val="0"/>
              </w:numPr>
              <w:suppressLineNumbers w:val="0"/>
              <w:ind w:leftChars="0"/>
              <w:jc w:val="left"/>
              <w:rPr>
                <w:rFonts w:hint="default" w:ascii="Times New Roman" w:hAnsi="Times New Roman" w:eastAsia="Cambria" w:cs="Times New Roman"/>
                <w:b w:val="0"/>
                <w:bCs w:val="0"/>
                <w:color w:val="000000"/>
                <w:kern w:val="0"/>
                <w:sz w:val="20"/>
                <w:szCs w:val="20"/>
                <w:lang w:val="kk-KZ" w:eastAsia="zh-CN" w:bidi="ar"/>
              </w:rPr>
            </w:pPr>
            <w:r>
              <w:rPr>
                <w:b/>
                <w:sz w:val="20"/>
                <w:szCs w:val="20"/>
                <w:lang w:val="kk-KZ"/>
              </w:rPr>
              <w:t xml:space="preserve">Д </w:t>
            </w:r>
            <w:r>
              <w:rPr>
                <w:b/>
                <w:sz w:val="20"/>
                <w:szCs w:val="20"/>
              </w:rPr>
              <w:t>15.</w:t>
            </w:r>
            <w:r>
              <w:rPr>
                <w:color w:val="FF0000"/>
                <w:sz w:val="20"/>
                <w:szCs w:val="20"/>
                <w:lang w:val="kk-KZ"/>
              </w:rPr>
              <w:t xml:space="preserve"> </w:t>
            </w:r>
            <w:r>
              <w:rPr>
                <w:rFonts w:hint="default" w:ascii="Times New Roman" w:hAnsi="Times New Roman" w:eastAsia="Nunito Sans" w:cs="Times New Roman"/>
                <w:b w:val="0"/>
                <w:bCs w:val="0"/>
                <w:i w:val="0"/>
                <w:iCs w:val="0"/>
                <w:caps w:val="0"/>
                <w:color w:val="333333"/>
                <w:spacing w:val="0"/>
                <w:sz w:val="20"/>
                <w:szCs w:val="20"/>
                <w:shd w:val="clear" w:fill="FFFFFF"/>
                <w:lang w:val="kk-KZ"/>
              </w:rPr>
              <w:t>П</w:t>
            </w:r>
            <w:r>
              <w:rPr>
                <w:rFonts w:hint="default" w:ascii="Times New Roman" w:hAnsi="Times New Roman" w:eastAsia="Nunito Sans" w:cs="Times New Roman"/>
                <w:b w:val="0"/>
                <w:bCs w:val="0"/>
                <w:i w:val="0"/>
                <w:iCs w:val="0"/>
                <w:caps w:val="0"/>
                <w:color w:val="333333"/>
                <w:spacing w:val="0"/>
                <w:sz w:val="20"/>
                <w:szCs w:val="20"/>
                <w:shd w:val="clear" w:fill="FFFFFF"/>
              </w:rPr>
              <w:t>одкаст форматы</w:t>
            </w:r>
            <w:r>
              <w:rPr>
                <w:rFonts w:hint="default" w:ascii="Times New Roman" w:hAnsi="Times New Roman" w:eastAsia="Nunito Sans" w:cs="Times New Roman"/>
                <w:b w:val="0"/>
                <w:bCs w:val="0"/>
                <w:i w:val="0"/>
                <w:iCs w:val="0"/>
                <w:caps w:val="0"/>
                <w:color w:val="333333"/>
                <w:spacing w:val="0"/>
                <w:sz w:val="20"/>
                <w:szCs w:val="20"/>
                <w:shd w:val="clear" w:fill="FFFFFF"/>
                <w:lang w:val="kk-KZ"/>
              </w:rPr>
              <w:t>ның дамуы және ролы.</w:t>
            </w:r>
          </w:p>
          <w:p w14:paraId="0F87320B">
            <w:pPr>
              <w:tabs>
                <w:tab w:val="left" w:pos="1276"/>
              </w:tabs>
              <w:rPr>
                <w:b/>
                <w:bCs/>
                <w:sz w:val="20"/>
                <w:szCs w:val="20"/>
              </w:rPr>
            </w:pPr>
          </w:p>
        </w:tc>
        <w:tc>
          <w:tcPr>
            <w:tcW w:w="864" w:type="dxa"/>
          </w:tcPr>
          <w:p w14:paraId="4349AE46">
            <w:pPr>
              <w:tabs>
                <w:tab w:val="left" w:pos="1276"/>
              </w:tabs>
              <w:jc w:val="center"/>
              <w:rPr>
                <w:b/>
                <w:bCs/>
                <w:sz w:val="20"/>
                <w:szCs w:val="20"/>
              </w:rPr>
            </w:pPr>
          </w:p>
        </w:tc>
        <w:tc>
          <w:tcPr>
            <w:tcW w:w="1044" w:type="dxa"/>
          </w:tcPr>
          <w:p w14:paraId="7CAF9D4D">
            <w:pPr>
              <w:tabs>
                <w:tab w:val="left" w:pos="1276"/>
              </w:tabs>
              <w:jc w:val="center"/>
              <w:rPr>
                <w:rFonts w:hint="default"/>
                <w:b/>
                <w:bCs/>
                <w:sz w:val="20"/>
                <w:szCs w:val="20"/>
                <w:lang w:val="ru-RU"/>
              </w:rPr>
            </w:pPr>
            <w:r>
              <w:rPr>
                <w:rFonts w:hint="default"/>
                <w:b/>
                <w:bCs/>
                <w:sz w:val="20"/>
                <w:szCs w:val="20"/>
                <w:lang w:val="ru-RU"/>
              </w:rPr>
              <w:t>3</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vMerge w:val="continue"/>
          </w:tcPr>
          <w:p w14:paraId="454DEDA7">
            <w:pPr>
              <w:tabs>
                <w:tab w:val="left" w:pos="1276"/>
              </w:tabs>
              <w:jc w:val="center"/>
              <w:rPr>
                <w:b/>
                <w:sz w:val="20"/>
                <w:szCs w:val="20"/>
              </w:rPr>
            </w:pPr>
          </w:p>
        </w:tc>
        <w:tc>
          <w:tcPr>
            <w:tcW w:w="7320" w:type="dxa"/>
          </w:tcPr>
          <w:p w14:paraId="372EFCEF">
            <w:pPr>
              <w:numPr>
                <w:ilvl w:val="0"/>
                <w:numId w:val="0"/>
              </w:numPr>
              <w:ind w:leftChars="0"/>
              <w:rPr>
                <w:rFonts w:hint="default" w:ascii="Times New Roman" w:hAnsi="Times New Roman"/>
                <w:sz w:val="20"/>
                <w:szCs w:val="20"/>
                <w:lang w:val="kk-KZ"/>
              </w:rPr>
            </w:pPr>
            <w:r>
              <w:rPr>
                <w:b/>
                <w:sz w:val="20"/>
                <w:szCs w:val="20"/>
                <w:lang w:val="kk-KZ"/>
              </w:rPr>
              <w:t>СС</w:t>
            </w:r>
            <w:r>
              <w:rPr>
                <w:b/>
                <w:sz w:val="20"/>
                <w:szCs w:val="20"/>
              </w:rPr>
              <w:t xml:space="preserve"> 15.</w:t>
            </w:r>
            <w:r>
              <w:rPr>
                <w:color w:val="FF0000"/>
                <w:sz w:val="20"/>
                <w:szCs w:val="20"/>
                <w:lang w:val="kk-KZ"/>
              </w:rPr>
              <w:t xml:space="preserve"> </w:t>
            </w:r>
            <w:r>
              <w:rPr>
                <w:rFonts w:hint="default" w:ascii="Times New Roman" w:hAnsi="Times New Roman"/>
                <w:sz w:val="20"/>
                <w:szCs w:val="20"/>
              </w:rPr>
              <w:t xml:space="preserve">Көркем-әдеби публицистикалық </w:t>
            </w:r>
            <w:r>
              <w:rPr>
                <w:rFonts w:hint="default" w:ascii="Times New Roman" w:hAnsi="Times New Roman"/>
                <w:sz w:val="20"/>
                <w:szCs w:val="20"/>
                <w:lang w:val="kk-KZ"/>
              </w:rPr>
              <w:t xml:space="preserve">жанрлардың заманауи </w:t>
            </w:r>
            <w:r>
              <w:rPr>
                <w:rFonts w:hint="default" w:ascii="Times New Roman" w:hAnsi="Times New Roman" w:eastAsia="Cambria" w:cs="Times New Roman"/>
                <w:color w:val="000000"/>
                <w:kern w:val="0"/>
                <w:sz w:val="20"/>
                <w:szCs w:val="20"/>
                <w:lang w:val="en-US" w:eastAsia="zh-CN" w:bidi="ar"/>
              </w:rPr>
              <w:t>эволюциясы</w:t>
            </w:r>
            <w:r>
              <w:rPr>
                <w:rFonts w:hint="default" w:ascii="Times New Roman" w:hAnsi="Times New Roman" w:eastAsia="Cambria" w:cs="Times New Roman"/>
                <w:color w:val="000000"/>
                <w:kern w:val="0"/>
                <w:sz w:val="20"/>
                <w:szCs w:val="20"/>
                <w:lang w:val="kk-KZ" w:eastAsia="zh-CN" w:bidi="ar"/>
              </w:rPr>
              <w:t>.</w:t>
            </w:r>
          </w:p>
          <w:p w14:paraId="752FF4A7">
            <w:pPr>
              <w:tabs>
                <w:tab w:val="left" w:pos="1276"/>
              </w:tabs>
              <w:rPr>
                <w:b/>
                <w:bCs/>
                <w:sz w:val="20"/>
                <w:szCs w:val="20"/>
              </w:rPr>
            </w:pPr>
          </w:p>
        </w:tc>
        <w:tc>
          <w:tcPr>
            <w:tcW w:w="864" w:type="dxa"/>
          </w:tcPr>
          <w:p w14:paraId="5B144FDD">
            <w:pPr>
              <w:tabs>
                <w:tab w:val="left" w:pos="1276"/>
              </w:tabs>
              <w:jc w:val="center"/>
              <w:rPr>
                <w:b/>
                <w:bCs/>
                <w:sz w:val="20"/>
                <w:szCs w:val="20"/>
              </w:rPr>
            </w:pPr>
          </w:p>
        </w:tc>
        <w:tc>
          <w:tcPr>
            <w:tcW w:w="1044" w:type="dxa"/>
          </w:tcPr>
          <w:p w14:paraId="3548C1C1">
            <w:pPr>
              <w:tabs>
                <w:tab w:val="left" w:pos="1276"/>
              </w:tabs>
              <w:jc w:val="center"/>
              <w:rPr>
                <w:rFonts w:hint="default"/>
                <w:b/>
                <w:bCs/>
                <w:sz w:val="20"/>
                <w:szCs w:val="20"/>
                <w:lang w:val="ru-RU"/>
              </w:rPr>
            </w:pPr>
            <w:r>
              <w:rPr>
                <w:rFonts w:hint="default"/>
                <w:b/>
                <w:bCs/>
                <w:sz w:val="20"/>
                <w:szCs w:val="20"/>
                <w:lang w:val="ru-RU"/>
              </w:rPr>
              <w:t>7</w:t>
            </w: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9252" w:type="dxa"/>
            <w:gridSpan w:val="3"/>
          </w:tcPr>
          <w:p w14:paraId="7FC4D7E2">
            <w:pPr>
              <w:tabs>
                <w:tab w:val="left" w:pos="1276"/>
              </w:tabs>
              <w:rPr>
                <w:b/>
                <w:sz w:val="20"/>
                <w:szCs w:val="20"/>
              </w:rPr>
            </w:pPr>
            <w:r>
              <w:rPr>
                <w:b/>
                <w:sz w:val="20"/>
                <w:szCs w:val="20"/>
                <w:lang w:val="kk-KZ"/>
              </w:rPr>
              <w:t>Аралық бақылау 2</w:t>
            </w:r>
          </w:p>
        </w:tc>
        <w:tc>
          <w:tcPr>
            <w:tcW w:w="1044"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925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044"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25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1044"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46503CAF">
      <w:pPr>
        <w:jc w:val="right"/>
        <w:rPr>
          <w:b/>
          <w:sz w:val="20"/>
          <w:szCs w:val="20"/>
          <w:lang w:val="kk-KZ"/>
        </w:rPr>
      </w:pPr>
    </w:p>
    <w:p w14:paraId="6253973C">
      <w:pPr>
        <w:jc w:val="right"/>
        <w:rPr>
          <w:b/>
          <w:sz w:val="20"/>
          <w:szCs w:val="20"/>
          <w:lang w:val="kk-KZ"/>
        </w:rPr>
      </w:pPr>
    </w:p>
    <w:p w14:paraId="141421F1">
      <w:pPr>
        <w:jc w:val="right"/>
        <w:rPr>
          <w:b/>
          <w:sz w:val="20"/>
          <w:szCs w:val="20"/>
          <w:lang w:val="kk-KZ"/>
        </w:rPr>
      </w:pPr>
    </w:p>
    <w:p w14:paraId="09197F20">
      <w:pPr>
        <w:jc w:val="right"/>
        <w:rPr>
          <w:b/>
          <w:sz w:val="20"/>
          <w:szCs w:val="20"/>
          <w:lang w:val="kk-KZ"/>
        </w:rPr>
      </w:pPr>
    </w:p>
    <w:p w14:paraId="7CA8E286">
      <w:pPr>
        <w:jc w:val="right"/>
        <w:rPr>
          <w:b/>
          <w:sz w:val="20"/>
          <w:szCs w:val="20"/>
          <w:lang w:val="kk-KZ"/>
        </w:rPr>
      </w:pPr>
    </w:p>
    <w:p w14:paraId="7C6D109A">
      <w:pPr>
        <w:jc w:val="right"/>
        <w:rPr>
          <w:b/>
          <w:sz w:val="20"/>
          <w:szCs w:val="20"/>
          <w:lang w:val="kk-KZ"/>
        </w:rPr>
      </w:pPr>
    </w:p>
    <w:p w14:paraId="7CF58CE5">
      <w:pPr>
        <w:jc w:val="right"/>
        <w:rPr>
          <w:b/>
          <w:sz w:val="20"/>
          <w:szCs w:val="20"/>
          <w:lang w:val="kk-KZ"/>
        </w:rPr>
      </w:pPr>
    </w:p>
    <w:p w14:paraId="1299B1D8">
      <w:pPr>
        <w:jc w:val="right"/>
        <w:rPr>
          <w:b/>
          <w:sz w:val="20"/>
          <w:szCs w:val="20"/>
          <w:lang w:val="kk-KZ"/>
        </w:rPr>
      </w:pPr>
    </w:p>
    <w:p w14:paraId="4BDE1EE9">
      <w:pPr>
        <w:jc w:val="right"/>
        <w:rPr>
          <w:b/>
          <w:sz w:val="20"/>
          <w:szCs w:val="20"/>
          <w:lang w:val="kk-KZ"/>
        </w:rPr>
      </w:pPr>
    </w:p>
    <w:p w14:paraId="7CF1A362">
      <w:pPr>
        <w:jc w:val="right"/>
        <w:rPr>
          <w:b/>
          <w:sz w:val="20"/>
          <w:szCs w:val="20"/>
          <w:lang w:val="kk-KZ"/>
        </w:rPr>
      </w:pPr>
    </w:p>
    <w:p w14:paraId="53D3A0C3">
      <w:pPr>
        <w:jc w:val="right"/>
        <w:rPr>
          <w:b/>
          <w:sz w:val="20"/>
          <w:szCs w:val="20"/>
          <w:lang w:val="kk-KZ"/>
        </w:rPr>
      </w:pPr>
    </w:p>
    <w:p w14:paraId="72205D6E">
      <w:pPr>
        <w:jc w:val="right"/>
        <w:rPr>
          <w:b/>
          <w:sz w:val="20"/>
          <w:szCs w:val="20"/>
          <w:lang w:val="kk-KZ"/>
        </w:rPr>
      </w:pPr>
    </w:p>
    <w:p w14:paraId="4DCEE7EE">
      <w:pPr>
        <w:jc w:val="right"/>
        <w:rPr>
          <w:b/>
          <w:sz w:val="20"/>
          <w:szCs w:val="20"/>
          <w:lang w:val="kk-KZ"/>
        </w:rPr>
      </w:pPr>
    </w:p>
    <w:p w14:paraId="43E0DF25">
      <w:pPr>
        <w:jc w:val="right"/>
        <w:rPr>
          <w:b/>
          <w:sz w:val="20"/>
          <w:szCs w:val="20"/>
          <w:lang w:val="kk-KZ"/>
        </w:rPr>
      </w:pPr>
    </w:p>
    <w:p w14:paraId="1D438BE0">
      <w:pPr>
        <w:jc w:val="right"/>
        <w:rPr>
          <w:b/>
          <w:sz w:val="20"/>
          <w:szCs w:val="20"/>
          <w:lang w:val="kk-KZ"/>
        </w:rPr>
      </w:pPr>
    </w:p>
    <w:p w14:paraId="7D5D117A">
      <w:pPr>
        <w:jc w:val="right"/>
        <w:rPr>
          <w:b/>
          <w:sz w:val="20"/>
          <w:szCs w:val="20"/>
          <w:lang w:val="kk-KZ"/>
        </w:rPr>
      </w:pPr>
    </w:p>
    <w:p w14:paraId="5C281E81">
      <w:pPr>
        <w:jc w:val="right"/>
        <w:rPr>
          <w:b/>
          <w:sz w:val="20"/>
          <w:szCs w:val="20"/>
          <w:lang w:val="kk-KZ"/>
        </w:rPr>
      </w:pPr>
    </w:p>
    <w:p w14:paraId="5351F9F5">
      <w:pPr>
        <w:jc w:val="right"/>
        <w:rPr>
          <w:b/>
          <w:sz w:val="20"/>
          <w:szCs w:val="20"/>
          <w:lang w:val="kk-KZ"/>
        </w:rPr>
      </w:pPr>
    </w:p>
    <w:p w14:paraId="5C9A4A98">
      <w:pPr>
        <w:jc w:val="right"/>
        <w:rPr>
          <w:b/>
          <w:sz w:val="20"/>
          <w:szCs w:val="20"/>
          <w:lang w:val="kk-KZ"/>
        </w:rPr>
      </w:pPr>
    </w:p>
    <w:p w14:paraId="4C0CC431">
      <w:pPr>
        <w:jc w:val="right"/>
        <w:rPr>
          <w:b/>
          <w:sz w:val="20"/>
          <w:szCs w:val="20"/>
          <w:lang w:val="kk-KZ"/>
        </w:rPr>
      </w:pPr>
    </w:p>
    <w:p w14:paraId="183A2867">
      <w:pPr>
        <w:jc w:val="right"/>
        <w:rPr>
          <w:b/>
          <w:sz w:val="20"/>
          <w:szCs w:val="20"/>
          <w:lang w:val="kk-KZ"/>
        </w:rPr>
      </w:pPr>
    </w:p>
    <w:p w14:paraId="476BCB97">
      <w:pPr>
        <w:jc w:val="right"/>
        <w:rPr>
          <w:b/>
          <w:sz w:val="20"/>
          <w:szCs w:val="20"/>
          <w:lang w:val="kk-KZ"/>
        </w:rPr>
      </w:pPr>
    </w:p>
    <w:p w14:paraId="1DDF7A08">
      <w:pPr>
        <w:jc w:val="right"/>
        <w:rPr>
          <w:b/>
          <w:sz w:val="20"/>
          <w:szCs w:val="20"/>
          <w:lang w:val="kk-KZ"/>
        </w:rPr>
      </w:pPr>
    </w:p>
    <w:p w14:paraId="7FC613C3">
      <w:pPr>
        <w:jc w:val="right"/>
        <w:rPr>
          <w:b/>
          <w:sz w:val="20"/>
          <w:szCs w:val="20"/>
          <w:lang w:val="kk-KZ"/>
        </w:rPr>
      </w:pPr>
    </w:p>
    <w:p w14:paraId="3326F636">
      <w:pPr>
        <w:jc w:val="right"/>
        <w:rPr>
          <w:b/>
          <w:sz w:val="20"/>
          <w:szCs w:val="20"/>
          <w:lang w:val="kk-KZ"/>
        </w:rPr>
      </w:pPr>
    </w:p>
    <w:p w14:paraId="08C76DF8">
      <w:pPr>
        <w:jc w:val="right"/>
        <w:rPr>
          <w:b/>
          <w:sz w:val="20"/>
          <w:szCs w:val="20"/>
          <w:lang w:val="kk-KZ"/>
        </w:rPr>
      </w:pPr>
    </w:p>
    <w:p w14:paraId="59FFFF7C">
      <w:pPr>
        <w:jc w:val="right"/>
        <w:rPr>
          <w:b/>
          <w:sz w:val="20"/>
          <w:szCs w:val="20"/>
          <w:lang w:val="kk-KZ"/>
        </w:rPr>
      </w:pPr>
    </w:p>
    <w:p w14:paraId="6E355AAC">
      <w:pPr>
        <w:jc w:val="right"/>
        <w:rPr>
          <w:b/>
          <w:sz w:val="20"/>
          <w:szCs w:val="20"/>
          <w:lang w:val="kk-KZ"/>
        </w:rPr>
      </w:pPr>
    </w:p>
    <w:p w14:paraId="0870E180">
      <w:pPr>
        <w:jc w:val="right"/>
        <w:rPr>
          <w:b/>
          <w:sz w:val="20"/>
          <w:szCs w:val="20"/>
          <w:lang w:val="kk-KZ"/>
        </w:rPr>
      </w:pPr>
    </w:p>
    <w:p w14:paraId="47C67D45">
      <w:pPr>
        <w:jc w:val="right"/>
        <w:rPr>
          <w:b/>
          <w:sz w:val="20"/>
          <w:szCs w:val="20"/>
          <w:lang w:val="kk-KZ"/>
        </w:rPr>
      </w:pPr>
    </w:p>
    <w:p w14:paraId="507DF39E">
      <w:pPr>
        <w:jc w:val="right"/>
        <w:rPr>
          <w:b/>
          <w:sz w:val="20"/>
          <w:szCs w:val="20"/>
          <w:lang w:val="kk-KZ"/>
        </w:rPr>
      </w:pPr>
    </w:p>
    <w:p w14:paraId="50FC6C57">
      <w:pPr>
        <w:jc w:val="right"/>
        <w:rPr>
          <w:b/>
          <w:sz w:val="20"/>
          <w:szCs w:val="20"/>
          <w:lang w:val="kk-KZ"/>
        </w:rPr>
      </w:pPr>
    </w:p>
    <w:p w14:paraId="4FFCEFBB">
      <w:pPr>
        <w:jc w:val="right"/>
        <w:rPr>
          <w:b/>
          <w:sz w:val="20"/>
          <w:szCs w:val="20"/>
          <w:lang w:val="kk-KZ"/>
        </w:rPr>
      </w:pPr>
    </w:p>
    <w:p w14:paraId="2FDC36BE">
      <w:pPr>
        <w:jc w:val="right"/>
        <w:rPr>
          <w:b/>
          <w:sz w:val="20"/>
          <w:szCs w:val="20"/>
          <w:lang w:val="kk-KZ"/>
        </w:rPr>
      </w:pPr>
    </w:p>
    <w:p w14:paraId="7824BD8F">
      <w:pPr>
        <w:jc w:val="right"/>
        <w:rPr>
          <w:b/>
          <w:sz w:val="20"/>
          <w:szCs w:val="20"/>
          <w:lang w:val="kk-KZ"/>
        </w:rPr>
      </w:pPr>
    </w:p>
    <w:p w14:paraId="65F97D66">
      <w:pPr>
        <w:jc w:val="right"/>
        <w:rPr>
          <w:b/>
          <w:sz w:val="20"/>
          <w:szCs w:val="20"/>
          <w:lang w:val="kk-KZ"/>
        </w:rPr>
      </w:pPr>
    </w:p>
    <w:p w14:paraId="0EDC5B03">
      <w:pPr>
        <w:jc w:val="right"/>
        <w:rPr>
          <w:b/>
          <w:sz w:val="20"/>
          <w:szCs w:val="20"/>
          <w:lang w:val="kk-KZ"/>
        </w:rPr>
      </w:pPr>
    </w:p>
    <w:p w14:paraId="591C98FD">
      <w:pPr>
        <w:jc w:val="right"/>
        <w:rPr>
          <w:b/>
          <w:sz w:val="20"/>
          <w:szCs w:val="20"/>
          <w:lang w:val="kk-KZ"/>
        </w:rPr>
      </w:pPr>
    </w:p>
    <w:p w14:paraId="2F628FED">
      <w:pPr>
        <w:jc w:val="right"/>
        <w:rPr>
          <w:b/>
          <w:sz w:val="20"/>
          <w:szCs w:val="20"/>
          <w:lang w:val="kk-KZ"/>
        </w:rPr>
      </w:pPr>
    </w:p>
    <w:p w14:paraId="048A02B8">
      <w:pPr>
        <w:jc w:val="right"/>
        <w:rPr>
          <w:b/>
          <w:sz w:val="20"/>
          <w:szCs w:val="20"/>
          <w:lang w:val="kk-KZ"/>
        </w:rPr>
      </w:pPr>
    </w:p>
    <w:p w14:paraId="5487C1EE">
      <w:pPr>
        <w:jc w:val="right"/>
        <w:rPr>
          <w:b/>
          <w:sz w:val="20"/>
          <w:szCs w:val="20"/>
          <w:lang w:val="kk-KZ"/>
        </w:rPr>
      </w:pPr>
    </w:p>
    <w:p w14:paraId="7F717838">
      <w:pPr>
        <w:jc w:val="right"/>
        <w:rPr>
          <w:b/>
          <w:sz w:val="20"/>
          <w:szCs w:val="20"/>
          <w:lang w:val="kk-KZ"/>
        </w:rPr>
      </w:pPr>
    </w:p>
    <w:p w14:paraId="7E7A2569">
      <w:pPr>
        <w:jc w:val="right"/>
        <w:rPr>
          <w:b/>
          <w:sz w:val="20"/>
          <w:szCs w:val="20"/>
          <w:lang w:val="kk-KZ"/>
        </w:rPr>
      </w:pPr>
    </w:p>
    <w:p w14:paraId="54A110CE">
      <w:pPr>
        <w:jc w:val="right"/>
        <w:rPr>
          <w:b/>
          <w:sz w:val="20"/>
          <w:szCs w:val="20"/>
          <w:lang w:val="kk-KZ"/>
        </w:rPr>
      </w:pPr>
    </w:p>
    <w:p w14:paraId="24749CA5">
      <w:pPr>
        <w:jc w:val="right"/>
        <w:rPr>
          <w:b/>
          <w:sz w:val="20"/>
          <w:szCs w:val="20"/>
          <w:lang w:val="kk-KZ"/>
        </w:rPr>
      </w:pPr>
    </w:p>
    <w:p w14:paraId="0EF1EFD4">
      <w:pPr>
        <w:jc w:val="right"/>
        <w:rPr>
          <w:b/>
          <w:sz w:val="20"/>
          <w:szCs w:val="20"/>
          <w:lang w:val="kk-KZ"/>
        </w:rPr>
      </w:pPr>
    </w:p>
    <w:p w14:paraId="3F3C9A90">
      <w:pPr>
        <w:jc w:val="right"/>
        <w:rPr>
          <w:b/>
          <w:sz w:val="20"/>
          <w:szCs w:val="20"/>
          <w:lang w:val="kk-KZ"/>
        </w:rPr>
      </w:pPr>
    </w:p>
    <w:p w14:paraId="37E0F962">
      <w:pPr>
        <w:jc w:val="right"/>
        <w:rPr>
          <w:b/>
          <w:sz w:val="20"/>
          <w:szCs w:val="20"/>
          <w:lang w:val="kk-KZ"/>
        </w:rPr>
      </w:pPr>
    </w:p>
    <w:p w14:paraId="02AA44E5">
      <w:pPr>
        <w:jc w:val="right"/>
        <w:rPr>
          <w:b/>
          <w:sz w:val="20"/>
          <w:szCs w:val="20"/>
          <w:lang w:val="kk-KZ"/>
        </w:rPr>
      </w:pPr>
    </w:p>
    <w:p w14:paraId="0C44BB20">
      <w:pPr>
        <w:jc w:val="right"/>
        <w:rPr>
          <w:b/>
          <w:sz w:val="20"/>
          <w:szCs w:val="20"/>
          <w:lang w:val="kk-KZ"/>
        </w:rPr>
      </w:pPr>
    </w:p>
    <w:p w14:paraId="7BF20A2D">
      <w:pPr>
        <w:jc w:val="center"/>
        <w:rPr>
          <w:b/>
          <w:sz w:val="20"/>
          <w:szCs w:val="20"/>
          <w:lang w:val="kk-KZ"/>
        </w:rPr>
      </w:pPr>
      <w:r>
        <w:rPr>
          <w:rFonts w:hint="default"/>
          <w:b/>
          <w:sz w:val="20"/>
          <w:szCs w:val="20"/>
          <w:lang w:val="ru-RU"/>
        </w:rPr>
        <w:t xml:space="preserve">                                                         </w:t>
      </w:r>
      <w:r>
        <w:rPr>
          <w:b/>
          <w:sz w:val="20"/>
          <w:szCs w:val="20"/>
          <w:lang w:val="kk-KZ"/>
        </w:rPr>
        <w:t>Ф</w:t>
      </w:r>
      <w:r>
        <w:rPr>
          <w:rFonts w:hint="default"/>
          <w:b/>
          <w:sz w:val="20"/>
          <w:szCs w:val="20"/>
          <w:lang w:val="kk-KZ"/>
        </w:rPr>
        <w:t xml:space="preserve">акултет </w:t>
      </w:r>
      <w:r>
        <w:rPr>
          <w:b/>
          <w:sz w:val="20"/>
          <w:szCs w:val="20"/>
        </w:rPr>
        <w:t>_</w:t>
      </w:r>
      <w:r>
        <w:rPr>
          <w:b/>
          <w:sz w:val="20"/>
          <w:szCs w:val="20"/>
          <w:lang w:val="kk-KZ"/>
        </w:rPr>
        <w:t>деканы</w:t>
      </w:r>
      <w:r>
        <w:rPr>
          <w:b/>
          <w:sz w:val="20"/>
          <w:szCs w:val="20"/>
        </w:rPr>
        <w:t xml:space="preserve">_______________________ </w:t>
      </w:r>
      <w:r>
        <w:rPr>
          <w:b/>
          <w:sz w:val="20"/>
          <w:szCs w:val="20"/>
          <w:lang w:val="kk-KZ"/>
        </w:rPr>
        <w:t xml:space="preserve"> Қ.Ә. Әуесбай</w:t>
      </w:r>
    </w:p>
    <w:p w14:paraId="69558CA1">
      <w:pPr>
        <w:jc w:val="right"/>
        <w:rPr>
          <w:b/>
          <w:sz w:val="20"/>
          <w:szCs w:val="20"/>
          <w:lang w:val="kk-KZ"/>
        </w:rPr>
      </w:pPr>
    </w:p>
    <w:p w14:paraId="5D50DAB6">
      <w:pPr>
        <w:ind w:firstLine="3702" w:firstLineChars="1850"/>
        <w:jc w:val="both"/>
        <w:rPr>
          <w:b/>
          <w:sz w:val="20"/>
          <w:szCs w:val="20"/>
          <w:lang w:val="kk-KZ"/>
        </w:rPr>
      </w:pPr>
      <w:r>
        <w:rPr>
          <w:b/>
          <w:sz w:val="20"/>
          <w:szCs w:val="20"/>
          <w:lang w:val="kk-KZ"/>
        </w:rPr>
        <w:t>Оқыту және білім беру сапасы бойынша</w:t>
      </w:r>
    </w:p>
    <w:p w14:paraId="7D074703">
      <w:pPr>
        <w:jc w:val="center"/>
        <w:rPr>
          <w:b/>
          <w:sz w:val="20"/>
          <w:szCs w:val="20"/>
          <w:lang w:val="kk-KZ"/>
        </w:rPr>
      </w:pPr>
      <w:r>
        <w:rPr>
          <w:rFonts w:hint="default"/>
          <w:b/>
          <w:sz w:val="20"/>
          <w:szCs w:val="20"/>
          <w:lang w:val="ru-RU"/>
        </w:rPr>
        <w:t xml:space="preserve">                                                                        </w:t>
      </w:r>
      <w:r>
        <w:rPr>
          <w:b/>
          <w:sz w:val="20"/>
          <w:szCs w:val="20"/>
          <w:lang w:val="kk-KZ"/>
        </w:rPr>
        <w:t>Академиялық бюроның төрайымы ____________ М.О. Негізбаева</w:t>
      </w:r>
    </w:p>
    <w:p w14:paraId="1B3C46D6">
      <w:pPr>
        <w:jc w:val="right"/>
        <w:rPr>
          <w:b/>
          <w:sz w:val="20"/>
          <w:szCs w:val="20"/>
          <w:lang w:val="kk-KZ"/>
        </w:rPr>
      </w:pPr>
    </w:p>
    <w:p w14:paraId="7276463F">
      <w:pPr>
        <w:jc w:val="center"/>
        <w:rPr>
          <w:b/>
          <w:sz w:val="20"/>
          <w:szCs w:val="20"/>
        </w:rPr>
      </w:pPr>
      <w:r>
        <w:rPr>
          <w:rFonts w:hint="default"/>
          <w:b/>
          <w:sz w:val="20"/>
          <w:szCs w:val="20"/>
          <w:lang w:val="ru-RU"/>
        </w:rPr>
        <w:t xml:space="preserve">                                                                  </w:t>
      </w:r>
      <w:r>
        <w:rPr>
          <w:b/>
          <w:sz w:val="20"/>
          <w:szCs w:val="20"/>
        </w:rPr>
        <w:t>Кафедра меңгерушісі ______________________</w:t>
      </w:r>
      <w:r>
        <w:rPr>
          <w:b/>
          <w:sz w:val="20"/>
          <w:szCs w:val="20"/>
          <w:lang w:val="kk-KZ"/>
        </w:rPr>
        <w:t xml:space="preserve"> _  О</w:t>
      </w:r>
      <w:r>
        <w:rPr>
          <w:rFonts w:hint="default"/>
          <w:b/>
          <w:sz w:val="20"/>
          <w:szCs w:val="20"/>
          <w:lang w:val="kk-KZ"/>
        </w:rPr>
        <w:t>.Ж.Ошанова</w:t>
      </w:r>
    </w:p>
    <w:p w14:paraId="3E71DC2B">
      <w:pPr>
        <w:jc w:val="right"/>
        <w:rPr>
          <w:b/>
          <w:sz w:val="20"/>
          <w:szCs w:val="20"/>
        </w:rPr>
      </w:pPr>
    </w:p>
    <w:p w14:paraId="205EF410">
      <w:pPr>
        <w:ind w:firstLine="3702" w:firstLineChars="1850"/>
        <w:jc w:val="both"/>
        <w:rPr>
          <w:rFonts w:hint="default"/>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 </w:t>
      </w:r>
      <w:r>
        <w:rPr>
          <w:b/>
          <w:sz w:val="20"/>
          <w:szCs w:val="20"/>
          <w:lang w:val="kk-KZ"/>
        </w:rPr>
        <w:t>Шаймаран</w:t>
      </w:r>
      <w:r>
        <w:rPr>
          <w:rFonts w:hint="default"/>
          <w:b/>
          <w:sz w:val="20"/>
          <w:szCs w:val="20"/>
          <w:lang w:val="kk-KZ"/>
        </w:rPr>
        <w:t xml:space="preserve"> М.</w:t>
      </w:r>
    </w:p>
    <w:p w14:paraId="41C1661A">
      <w:pPr>
        <w:jc w:val="right"/>
        <w:rPr>
          <w:sz w:val="20"/>
          <w:szCs w:val="20"/>
          <w:lang w:val="kk-KZ"/>
        </w:rPr>
      </w:pPr>
    </w:p>
    <w:p w14:paraId="6F18C1EA">
      <w:pPr>
        <w:rPr>
          <w:sz w:val="20"/>
          <w:szCs w:val="20"/>
          <w:lang w:val="kk-KZ"/>
        </w:rPr>
      </w:pPr>
    </w:p>
    <w:p w14:paraId="1B8AFB8F">
      <w:pPr>
        <w:rPr>
          <w:sz w:val="20"/>
          <w:szCs w:val="20"/>
          <w:lang w:val="kk-KZ"/>
        </w:rPr>
      </w:pPr>
    </w:p>
    <w:p w14:paraId="233EE813">
      <w:pPr>
        <w:pStyle w:val="20"/>
        <w:spacing w:before="0" w:beforeAutospacing="0" w:after="0" w:afterAutospacing="0"/>
        <w:jc w:val="center"/>
        <w:textAlignment w:val="baseline"/>
        <w:rPr>
          <w:rStyle w:val="44"/>
          <w:b/>
          <w:bCs/>
          <w:sz w:val="20"/>
          <w:szCs w:val="20"/>
          <w:lang w:val="kk-KZ"/>
        </w:rPr>
      </w:pPr>
    </w:p>
    <w:p w14:paraId="2F62E205">
      <w:pPr>
        <w:pStyle w:val="20"/>
        <w:spacing w:before="0" w:beforeAutospacing="0" w:after="0" w:afterAutospacing="0"/>
        <w:jc w:val="center"/>
        <w:textAlignment w:val="baseline"/>
        <w:rPr>
          <w:rStyle w:val="44"/>
          <w:b/>
          <w:bCs/>
          <w:sz w:val="20"/>
          <w:szCs w:val="20"/>
          <w:lang w:val="kk-KZ"/>
        </w:rPr>
      </w:pPr>
      <w:r>
        <w:rPr>
          <w:rStyle w:val="44"/>
          <w:b/>
          <w:bCs/>
          <w:sz w:val="20"/>
          <w:szCs w:val="20"/>
          <w:lang w:val="kk-KZ"/>
        </w:rPr>
        <w:t>ЖИЫНТЫҚ БАҒАЛАУ РУБРИКАТОРЫ</w:t>
      </w:r>
    </w:p>
    <w:p w14:paraId="72FE9529">
      <w:pPr>
        <w:pStyle w:val="20"/>
        <w:spacing w:before="0" w:beforeAutospacing="0" w:after="0" w:afterAutospacing="0"/>
        <w:jc w:val="center"/>
        <w:textAlignment w:val="baseline"/>
        <w:rPr>
          <w:rStyle w:val="44"/>
          <w:b/>
          <w:bCs/>
          <w:sz w:val="20"/>
          <w:szCs w:val="20"/>
          <w:lang w:val="kk-KZ"/>
        </w:rPr>
      </w:pPr>
      <w:r>
        <w:rPr>
          <w:rStyle w:val="44"/>
          <w:b/>
          <w:bCs/>
          <w:sz w:val="20"/>
          <w:szCs w:val="20"/>
          <w:lang w:val="kk-KZ"/>
        </w:rPr>
        <w:t>ОҚУ НӘТИЖЕЛЕРІН БАҒАЛАУ КРИТЕРИЙЛЕРІ</w:t>
      </w:r>
    </w:p>
    <w:p w14:paraId="2D6ED7C1">
      <w:pPr>
        <w:pStyle w:val="20"/>
        <w:spacing w:before="0" w:beforeAutospacing="0" w:after="0" w:afterAutospacing="0"/>
        <w:jc w:val="center"/>
        <w:textAlignment w:val="baseline"/>
        <w:rPr>
          <w:sz w:val="20"/>
          <w:szCs w:val="20"/>
          <w:lang w:val="kk-KZ"/>
        </w:rPr>
      </w:pPr>
      <w:r>
        <w:rPr>
          <w:rStyle w:val="45"/>
          <w:sz w:val="20"/>
          <w:szCs w:val="20"/>
          <w:lang w:val="kk-KZ"/>
        </w:rPr>
        <w:t> </w:t>
      </w:r>
    </w:p>
    <w:p w14:paraId="35789FDA">
      <w:pPr>
        <w:pStyle w:val="20"/>
        <w:spacing w:before="0" w:beforeAutospacing="0" w:after="0" w:afterAutospacing="0"/>
        <w:textAlignment w:val="baseline"/>
        <w:rPr>
          <w:sz w:val="20"/>
          <w:szCs w:val="20"/>
          <w:lang w:val="kk-KZ"/>
        </w:rPr>
      </w:pPr>
      <w:r>
        <w:rPr>
          <w:rStyle w:val="44"/>
          <w:b/>
          <w:bCs/>
          <w:sz w:val="20"/>
          <w:szCs w:val="20"/>
          <w:lang w:val="kk-KZ"/>
        </w:rPr>
        <w:t xml:space="preserve">«Журналистикаға кіріспе» пәнінің  кезеңдемесі (рубрикаторы)  </w:t>
      </w:r>
      <w:r>
        <w:rPr>
          <w:rStyle w:val="44"/>
          <w:b/>
          <w:bCs/>
          <w:color w:val="0070C0"/>
          <w:sz w:val="20"/>
          <w:szCs w:val="20"/>
          <w:lang w:val="kk-KZ"/>
        </w:rPr>
        <w:t xml:space="preserve">(АБ 100%-ның 25%) </w:t>
      </w:r>
      <w:r>
        <w:rPr>
          <w:rStyle w:val="44"/>
          <w:sz w:val="20"/>
          <w:szCs w:val="20"/>
          <w:lang w:val="kk-KZ"/>
        </w:rPr>
        <w:t> </w:t>
      </w:r>
      <w:r>
        <w:rPr>
          <w:rStyle w:val="45"/>
          <w:sz w:val="20"/>
          <w:szCs w:val="20"/>
          <w:lang w:val="kk-KZ"/>
        </w:rPr>
        <w:t> </w:t>
      </w:r>
    </w:p>
    <w:p w14:paraId="6F993048">
      <w:pPr>
        <w:pStyle w:val="20"/>
        <w:spacing w:before="0" w:beforeAutospacing="0" w:after="0" w:afterAutospacing="0"/>
        <w:textAlignment w:val="baseline"/>
        <w:rPr>
          <w:sz w:val="20"/>
          <w:szCs w:val="20"/>
        </w:rPr>
      </w:pPr>
      <w:r>
        <w:rPr>
          <w:rStyle w:val="44"/>
          <w:b/>
          <w:bCs/>
          <w:sz w:val="20"/>
          <w:szCs w:val="20"/>
        </w:rPr>
        <w:t> </w:t>
      </w:r>
      <w:r>
        <w:rPr>
          <w:rStyle w:val="44"/>
          <w:sz w:val="20"/>
          <w:szCs w:val="20"/>
        </w:rPr>
        <w:t> </w:t>
      </w:r>
      <w:r>
        <w:rPr>
          <w:rStyle w:val="45"/>
          <w:sz w:val="20"/>
          <w:szCs w:val="20"/>
        </w:rPr>
        <w:t> </w:t>
      </w:r>
    </w:p>
    <w:tbl>
      <w:tblPr>
        <w:tblStyle w:val="9"/>
        <w:tblW w:w="1085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806"/>
        <w:gridCol w:w="1615"/>
        <w:gridCol w:w="1605"/>
        <w:gridCol w:w="2021"/>
        <w:gridCol w:w="3810"/>
      </w:tblGrid>
      <w:tr w14:paraId="33092A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0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2DE1BF0">
            <w:pPr>
              <w:pStyle w:val="20"/>
              <w:spacing w:before="0" w:beforeAutospacing="0" w:after="0" w:afterAutospacing="0"/>
              <w:textAlignment w:val="baseline"/>
              <w:rPr>
                <w:sz w:val="20"/>
                <w:szCs w:val="20"/>
              </w:rPr>
            </w:pPr>
            <w:r>
              <w:rPr>
                <w:rStyle w:val="44"/>
                <w:b/>
                <w:bCs/>
                <w:color w:val="000000"/>
                <w:sz w:val="20"/>
                <w:szCs w:val="20"/>
                <w:lang w:val="kk-KZ"/>
              </w:rPr>
              <w:t>Өлшем (критерий)</w:t>
            </w:r>
            <w:r>
              <w:rPr>
                <w:rStyle w:val="44"/>
                <w:b/>
                <w:bCs/>
                <w:color w:val="000000"/>
                <w:sz w:val="20"/>
                <w:szCs w:val="20"/>
              </w:rPr>
              <w:t> </w:t>
            </w:r>
            <w:r>
              <w:rPr>
                <w:rStyle w:val="44"/>
                <w:color w:val="000000"/>
                <w:sz w:val="20"/>
                <w:szCs w:val="20"/>
              </w:rPr>
              <w:t> </w:t>
            </w:r>
            <w:r>
              <w:rPr>
                <w:rStyle w:val="45"/>
                <w:color w:val="000000"/>
                <w:sz w:val="20"/>
                <w:szCs w:val="20"/>
              </w:rPr>
              <w:t> </w:t>
            </w:r>
          </w:p>
        </w:tc>
        <w:tc>
          <w:tcPr>
            <w:tcW w:w="161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DE2A1AC">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Өте жақсы</w:t>
            </w:r>
            <w:r>
              <w:rPr>
                <w:rStyle w:val="44"/>
                <w:b/>
                <w:bCs/>
                <w:color w:val="000000"/>
                <w:sz w:val="20"/>
                <w:szCs w:val="20"/>
              </w:rPr>
              <w:t>» </w:t>
            </w:r>
            <w:r>
              <w:rPr>
                <w:rStyle w:val="44"/>
                <w:color w:val="000000"/>
                <w:sz w:val="20"/>
                <w:szCs w:val="20"/>
              </w:rPr>
              <w:t> </w:t>
            </w:r>
            <w:r>
              <w:rPr>
                <w:rStyle w:val="45"/>
                <w:color w:val="000000"/>
                <w:sz w:val="20"/>
                <w:szCs w:val="20"/>
              </w:rPr>
              <w:t> </w:t>
            </w:r>
            <w:r>
              <w:rPr>
                <w:rStyle w:val="44"/>
                <w:b/>
                <w:bCs/>
                <w:color w:val="000000"/>
                <w:sz w:val="20"/>
                <w:szCs w:val="20"/>
              </w:rPr>
              <w:t> </w:t>
            </w:r>
          </w:p>
          <w:p w14:paraId="7A613B5E">
            <w:pPr>
              <w:pStyle w:val="20"/>
              <w:spacing w:before="0" w:beforeAutospacing="0" w:after="0" w:afterAutospacing="0"/>
              <w:jc w:val="center"/>
              <w:textAlignment w:val="baseline"/>
              <w:rPr>
                <w:sz w:val="20"/>
                <w:szCs w:val="20"/>
              </w:rPr>
            </w:pPr>
            <w:r>
              <w:rPr>
                <w:rStyle w:val="44"/>
                <w:color w:val="000000"/>
                <w:sz w:val="20"/>
                <w:szCs w:val="20"/>
              </w:rPr>
              <w:t>20-25 % </w:t>
            </w:r>
          </w:p>
        </w:tc>
        <w:tc>
          <w:tcPr>
            <w:tcW w:w="16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F2F76F6">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Жақсы</w:t>
            </w:r>
            <w:r>
              <w:rPr>
                <w:rStyle w:val="44"/>
                <w:b/>
                <w:bCs/>
                <w:color w:val="000000"/>
                <w:sz w:val="20"/>
                <w:szCs w:val="20"/>
              </w:rPr>
              <w:t>» </w:t>
            </w:r>
            <w:r>
              <w:rPr>
                <w:rStyle w:val="44"/>
                <w:color w:val="000000"/>
                <w:sz w:val="20"/>
                <w:szCs w:val="20"/>
              </w:rPr>
              <w:t> </w:t>
            </w:r>
          </w:p>
          <w:p w14:paraId="5AF3B845">
            <w:pPr>
              <w:pStyle w:val="20"/>
              <w:spacing w:before="0" w:beforeAutospacing="0" w:after="0" w:afterAutospacing="0"/>
              <w:jc w:val="center"/>
              <w:textAlignment w:val="baseline"/>
              <w:rPr>
                <w:sz w:val="20"/>
                <w:szCs w:val="20"/>
              </w:rPr>
            </w:pPr>
            <w:r>
              <w:rPr>
                <w:rStyle w:val="44"/>
                <w:color w:val="000000"/>
                <w:sz w:val="20"/>
                <w:szCs w:val="20"/>
              </w:rPr>
              <w:t>15-20%  </w:t>
            </w:r>
          </w:p>
        </w:tc>
        <w:tc>
          <w:tcPr>
            <w:tcW w:w="2021"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2F1277A">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Қанағаттанарлық</w:t>
            </w:r>
            <w:r>
              <w:rPr>
                <w:rStyle w:val="44"/>
                <w:b/>
                <w:bCs/>
                <w:color w:val="000000"/>
                <w:sz w:val="20"/>
                <w:szCs w:val="20"/>
              </w:rPr>
              <w:t>»</w:t>
            </w:r>
            <w:r>
              <w:rPr>
                <w:rStyle w:val="44"/>
                <w:color w:val="000000"/>
                <w:sz w:val="20"/>
                <w:szCs w:val="20"/>
              </w:rPr>
              <w:t> </w:t>
            </w:r>
          </w:p>
          <w:p w14:paraId="08844931">
            <w:pPr>
              <w:pStyle w:val="20"/>
              <w:spacing w:before="0" w:beforeAutospacing="0" w:after="0" w:afterAutospacing="0"/>
              <w:jc w:val="center"/>
              <w:textAlignment w:val="baseline"/>
              <w:rPr>
                <w:sz w:val="20"/>
                <w:szCs w:val="20"/>
              </w:rPr>
            </w:pPr>
            <w:r>
              <w:rPr>
                <w:rStyle w:val="44"/>
                <w:color w:val="000000"/>
                <w:sz w:val="20"/>
                <w:szCs w:val="20"/>
              </w:rPr>
              <w:t>10-15%</w:t>
            </w:r>
          </w:p>
        </w:tc>
        <w:tc>
          <w:tcPr>
            <w:tcW w:w="381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5F8966B">
            <w:pPr>
              <w:pStyle w:val="20"/>
              <w:spacing w:before="0" w:beforeAutospacing="0" w:after="0" w:afterAutospacing="0"/>
              <w:jc w:val="center"/>
              <w:textAlignment w:val="baseline"/>
              <w:rPr>
                <w:sz w:val="20"/>
                <w:szCs w:val="20"/>
              </w:rPr>
            </w:pPr>
            <w:r>
              <w:rPr>
                <w:rStyle w:val="44"/>
                <w:b/>
                <w:bCs/>
                <w:color w:val="000000"/>
                <w:sz w:val="20"/>
                <w:szCs w:val="20"/>
              </w:rPr>
              <w:t>«</w:t>
            </w:r>
            <w:r>
              <w:rPr>
                <w:rStyle w:val="44"/>
                <w:b/>
                <w:bCs/>
                <w:color w:val="000000"/>
                <w:sz w:val="20"/>
                <w:szCs w:val="20"/>
                <w:lang w:val="kk-KZ"/>
              </w:rPr>
              <w:t>Қанағаттанарлықсыз</w:t>
            </w:r>
            <w:r>
              <w:rPr>
                <w:rStyle w:val="44"/>
                <w:b/>
                <w:bCs/>
                <w:color w:val="000000"/>
                <w:sz w:val="20"/>
                <w:szCs w:val="20"/>
              </w:rPr>
              <w:t>»</w:t>
            </w:r>
            <w:r>
              <w:rPr>
                <w:rStyle w:val="44"/>
                <w:color w:val="000000"/>
                <w:sz w:val="20"/>
                <w:szCs w:val="20"/>
              </w:rPr>
              <w:t> </w:t>
            </w:r>
          </w:p>
          <w:p w14:paraId="3CAF7ADC">
            <w:pPr>
              <w:pStyle w:val="20"/>
              <w:spacing w:before="0" w:beforeAutospacing="0" w:after="0" w:afterAutospacing="0"/>
              <w:jc w:val="center"/>
              <w:textAlignment w:val="baseline"/>
              <w:rPr>
                <w:sz w:val="20"/>
                <w:szCs w:val="20"/>
              </w:rPr>
            </w:pPr>
            <w:r>
              <w:rPr>
                <w:rStyle w:val="44"/>
                <w:b/>
                <w:bCs/>
                <w:color w:val="000000"/>
                <w:sz w:val="20"/>
                <w:szCs w:val="20"/>
              </w:rPr>
              <w:t> </w:t>
            </w:r>
            <w:r>
              <w:rPr>
                <w:rStyle w:val="44"/>
                <w:color w:val="000000"/>
                <w:sz w:val="20"/>
                <w:szCs w:val="20"/>
              </w:rPr>
              <w:t>0-10%</w:t>
            </w:r>
          </w:p>
        </w:tc>
      </w:tr>
      <w:tr w14:paraId="66627C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06" w:type="dxa"/>
            <w:tcBorders>
              <w:top w:val="single" w:color="auto" w:sz="6" w:space="0"/>
              <w:left w:val="single" w:color="auto" w:sz="6" w:space="0"/>
              <w:bottom w:val="single" w:color="auto" w:sz="6" w:space="0"/>
              <w:right w:val="single" w:color="auto" w:sz="6" w:space="0"/>
            </w:tcBorders>
          </w:tcPr>
          <w:p w14:paraId="01B6359E">
            <w:pPr>
              <w:pStyle w:val="20"/>
              <w:spacing w:before="0" w:beforeAutospacing="0" w:after="0" w:afterAutospacing="0"/>
              <w:textAlignment w:val="baseline"/>
              <w:rPr>
                <w:rStyle w:val="44"/>
                <w:b/>
                <w:bCs/>
                <w:sz w:val="20"/>
                <w:szCs w:val="20"/>
                <w:lang w:val="kk-KZ"/>
              </w:rPr>
            </w:pPr>
            <w:r>
              <w:rPr>
                <w:rStyle w:val="44"/>
                <w:b/>
                <w:bCs/>
                <w:sz w:val="20"/>
                <w:szCs w:val="20"/>
                <w:lang w:val="kk-KZ"/>
              </w:rPr>
              <w:t>Студенттің  (жас ғалымның) кәсібилігі: заманлы теориялар мен тұжырымдамаларды түсінуі/меңгеруі</w:t>
            </w:r>
          </w:p>
          <w:p w14:paraId="4633A5EC">
            <w:pPr>
              <w:pStyle w:val="20"/>
              <w:spacing w:before="0" w:beforeAutospacing="0" w:after="0" w:afterAutospacing="0"/>
              <w:textAlignment w:val="baseline"/>
              <w:rPr>
                <w:sz w:val="20"/>
                <w:szCs w:val="20"/>
                <w:lang w:val="kk-KZ"/>
              </w:rPr>
            </w:pPr>
          </w:p>
        </w:tc>
        <w:tc>
          <w:tcPr>
            <w:tcW w:w="1615" w:type="dxa"/>
            <w:tcBorders>
              <w:top w:val="single" w:color="auto" w:sz="6" w:space="0"/>
              <w:left w:val="single" w:color="auto" w:sz="6" w:space="0"/>
              <w:bottom w:val="single" w:color="auto" w:sz="6" w:space="0"/>
              <w:right w:val="single" w:color="auto" w:sz="6" w:space="0"/>
            </w:tcBorders>
          </w:tcPr>
          <w:p w14:paraId="46711911">
            <w:pPr>
              <w:pStyle w:val="20"/>
              <w:spacing w:before="0" w:beforeAutospacing="0" w:after="0" w:afterAutospacing="0"/>
              <w:textAlignment w:val="baseline"/>
              <w:rPr>
                <w:sz w:val="20"/>
                <w:szCs w:val="20"/>
                <w:lang w:val="kk-KZ"/>
              </w:rPr>
            </w:pPr>
            <w:r>
              <w:rPr>
                <w:rStyle w:val="45"/>
                <w:sz w:val="20"/>
                <w:szCs w:val="20"/>
                <w:lang w:val="kk-KZ"/>
              </w:rPr>
              <w:t>Студент өзінің болашық  мамандығына лайықты теорияны, тұжырымдаманы терең саралайды. Сенімді  ғылыми дереккөздерге  және орнықты сілтемелерге (дәйетемелерге) жүгінеді. Біліктілігі мен жоғары кәсібилігін дәлелдейді. </w:t>
            </w:r>
          </w:p>
        </w:tc>
        <w:tc>
          <w:tcPr>
            <w:tcW w:w="1605" w:type="dxa"/>
            <w:tcBorders>
              <w:top w:val="single" w:color="auto" w:sz="6" w:space="0"/>
              <w:left w:val="single" w:color="auto" w:sz="6" w:space="0"/>
              <w:bottom w:val="single" w:color="auto" w:sz="6" w:space="0"/>
              <w:right w:val="single" w:color="auto" w:sz="6" w:space="0"/>
            </w:tcBorders>
          </w:tcPr>
          <w:p w14:paraId="7BDB72D8">
            <w:pPr>
              <w:pStyle w:val="20"/>
              <w:spacing w:before="0" w:beforeAutospacing="0" w:after="0" w:afterAutospacing="0"/>
              <w:textAlignment w:val="baseline"/>
              <w:rPr>
                <w:sz w:val="20"/>
                <w:szCs w:val="20"/>
                <w:lang w:val="kk-KZ"/>
              </w:rPr>
            </w:pPr>
            <w:r>
              <w:rPr>
                <w:rStyle w:val="44"/>
                <w:sz w:val="20"/>
                <w:szCs w:val="20"/>
                <w:lang w:val="kk-KZ"/>
              </w:rPr>
              <w:t xml:space="preserve">Студенттың ақпараттық ортаға бейімделуі конвергенция теориясы мен тұжырымын жақсы түсінуінен байқалады. </w:t>
            </w:r>
            <w:r>
              <w:rPr>
                <w:rStyle w:val="45"/>
                <w:sz w:val="20"/>
                <w:szCs w:val="20"/>
                <w:lang w:val="kk-KZ"/>
              </w:rPr>
              <w:t>Негізгі дереккөздерге тиісті және орынды сілтемелер (дәйектемелер) бере алады. </w:t>
            </w:r>
          </w:p>
        </w:tc>
        <w:tc>
          <w:tcPr>
            <w:tcW w:w="2021" w:type="dxa"/>
            <w:tcBorders>
              <w:top w:val="single" w:color="auto" w:sz="6" w:space="0"/>
              <w:left w:val="single" w:color="auto" w:sz="6" w:space="0"/>
              <w:bottom w:val="single" w:color="auto" w:sz="6" w:space="0"/>
              <w:right w:val="single" w:color="auto" w:sz="6" w:space="0"/>
            </w:tcBorders>
          </w:tcPr>
          <w:p w14:paraId="2CD1C839">
            <w:pPr>
              <w:pStyle w:val="20"/>
              <w:spacing w:before="0" w:beforeAutospacing="0" w:after="0" w:afterAutospacing="0"/>
              <w:textAlignment w:val="baseline"/>
              <w:rPr>
                <w:sz w:val="20"/>
                <w:szCs w:val="20"/>
                <w:lang w:val="kk-KZ"/>
              </w:rPr>
            </w:pPr>
            <w:r>
              <w:rPr>
                <w:rStyle w:val="44"/>
                <w:sz w:val="20"/>
                <w:szCs w:val="20"/>
                <w:lang w:val="kk-KZ"/>
              </w:rPr>
              <w:t>Студент конвергенция, ақпараттық интеграция туралы теориялар мен тұжырымдамаларды  белгілі бір дәрежеде ғана түсінеді.</w:t>
            </w:r>
            <w:r>
              <w:rPr>
                <w:rStyle w:val="45"/>
                <w:sz w:val="20"/>
                <w:szCs w:val="20"/>
                <w:lang w:val="kk-KZ"/>
              </w:rPr>
              <w:t xml:space="preserve"> Негізгі дереккөздерге қажет ғылыми сілтемелер (дәйектемелер) толық берілмейді. </w:t>
            </w:r>
          </w:p>
        </w:tc>
        <w:tc>
          <w:tcPr>
            <w:tcW w:w="3810" w:type="dxa"/>
            <w:tcBorders>
              <w:top w:val="single" w:color="auto" w:sz="6" w:space="0"/>
              <w:left w:val="single" w:color="auto" w:sz="6" w:space="0"/>
              <w:bottom w:val="single" w:color="auto" w:sz="6" w:space="0"/>
              <w:right w:val="single" w:color="auto" w:sz="6" w:space="0"/>
            </w:tcBorders>
          </w:tcPr>
          <w:p w14:paraId="06FB0103">
            <w:pPr>
              <w:pStyle w:val="20"/>
              <w:spacing w:before="0" w:beforeAutospacing="0" w:after="0" w:afterAutospacing="0"/>
              <w:textAlignment w:val="baseline"/>
              <w:rPr>
                <w:sz w:val="20"/>
                <w:szCs w:val="20"/>
                <w:lang w:val="kk-KZ"/>
              </w:rPr>
            </w:pPr>
            <w:r>
              <w:rPr>
                <w:rStyle w:val="44"/>
                <w:sz w:val="20"/>
                <w:szCs w:val="20"/>
                <w:lang w:val="kk-KZ"/>
              </w:rPr>
              <w:t xml:space="preserve">Студент қазіргі ақпараттық кеңістіктегі трендтерден бейхабар. Конвергенттік кәсіби теорияларды, тұжырымдамаларды үстірт түсінеді/ түсінбейді. </w:t>
            </w:r>
            <w:r>
              <w:rPr>
                <w:rStyle w:val="45"/>
                <w:sz w:val="20"/>
                <w:szCs w:val="20"/>
                <w:lang w:val="kk-KZ"/>
              </w:rPr>
              <w:t>Негізгі дереккөздерге лайықты, орынды сілтеме (дәйектеме) жасай алмайды. </w:t>
            </w:r>
            <w:r>
              <w:rPr>
                <w:rStyle w:val="44"/>
                <w:sz w:val="20"/>
                <w:szCs w:val="20"/>
                <w:lang w:val="kk-KZ"/>
              </w:rPr>
              <w:t> </w:t>
            </w:r>
            <w:r>
              <w:rPr>
                <w:rStyle w:val="45"/>
                <w:sz w:val="20"/>
                <w:szCs w:val="20"/>
                <w:lang w:val="kk-KZ"/>
              </w:rPr>
              <w:t> </w:t>
            </w:r>
          </w:p>
        </w:tc>
      </w:tr>
      <w:tr w14:paraId="7B849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06" w:type="dxa"/>
            <w:tcBorders>
              <w:top w:val="single" w:color="auto" w:sz="6" w:space="0"/>
              <w:left w:val="single" w:color="auto" w:sz="6" w:space="0"/>
              <w:bottom w:val="single" w:color="auto" w:sz="6" w:space="0"/>
              <w:right w:val="single" w:color="auto" w:sz="6" w:space="0"/>
            </w:tcBorders>
          </w:tcPr>
          <w:p w14:paraId="6B4D0FA2">
            <w:pPr>
              <w:pStyle w:val="20"/>
              <w:spacing w:before="0" w:beforeAutospacing="0" w:after="0" w:afterAutospacing="0"/>
              <w:textAlignment w:val="baseline"/>
              <w:rPr>
                <w:rStyle w:val="44"/>
                <w:b/>
                <w:bCs/>
                <w:sz w:val="20"/>
                <w:szCs w:val="20"/>
                <w:lang w:val="kk-KZ"/>
              </w:rPr>
            </w:pPr>
            <w:r>
              <w:rPr>
                <w:rStyle w:val="44"/>
                <w:b/>
                <w:bCs/>
                <w:sz w:val="20"/>
                <w:szCs w:val="20"/>
                <w:lang w:val="kk-KZ"/>
              </w:rPr>
              <w:t>Журналистика факультеті Студенттарының медиа кеңістіктегі  өз мамандығын кәсіби шеберлік тұрғысынан ұғынуы/игеруі</w:t>
            </w:r>
          </w:p>
          <w:p w14:paraId="065D9B1D">
            <w:pPr>
              <w:pStyle w:val="20"/>
              <w:spacing w:before="0" w:beforeAutospacing="0" w:after="0" w:afterAutospacing="0"/>
              <w:textAlignment w:val="baseline"/>
              <w:rPr>
                <w:rStyle w:val="44"/>
                <w:b/>
                <w:bCs/>
                <w:sz w:val="20"/>
                <w:szCs w:val="20"/>
                <w:lang w:val="kk-KZ"/>
              </w:rPr>
            </w:pPr>
          </w:p>
          <w:p w14:paraId="50145252">
            <w:pPr>
              <w:pStyle w:val="20"/>
              <w:spacing w:before="0" w:beforeAutospacing="0" w:after="0" w:afterAutospacing="0"/>
              <w:textAlignment w:val="baseline"/>
              <w:rPr>
                <w:sz w:val="20"/>
                <w:szCs w:val="20"/>
                <w:lang w:val="kk-KZ"/>
              </w:rPr>
            </w:pPr>
          </w:p>
        </w:tc>
        <w:tc>
          <w:tcPr>
            <w:tcW w:w="1615" w:type="dxa"/>
            <w:tcBorders>
              <w:top w:val="single" w:color="auto" w:sz="6" w:space="0"/>
              <w:left w:val="single" w:color="auto" w:sz="6" w:space="0"/>
              <w:bottom w:val="single" w:color="auto" w:sz="6" w:space="0"/>
              <w:right w:val="single" w:color="auto" w:sz="6" w:space="0"/>
            </w:tcBorders>
          </w:tcPr>
          <w:p w14:paraId="36A6E2C4">
            <w:pPr>
              <w:pStyle w:val="20"/>
              <w:spacing w:before="0" w:beforeAutospacing="0" w:after="0" w:afterAutospacing="0"/>
              <w:textAlignment w:val="baseline"/>
              <w:rPr>
                <w:rStyle w:val="45"/>
                <w:sz w:val="20"/>
                <w:szCs w:val="20"/>
                <w:lang w:val="kk-KZ"/>
              </w:rPr>
            </w:pPr>
            <w:r>
              <w:rPr>
                <w:rStyle w:val="45"/>
                <w:sz w:val="20"/>
                <w:szCs w:val="20"/>
                <w:lang w:val="kk-KZ"/>
              </w:rPr>
              <w:t xml:space="preserve">Студент  конвергенттік журналистика траектория-ларын еліміздің  ғылыми-технологиялық тәуелсіздігімен тығыз  байланыстырады. </w:t>
            </w:r>
          </w:p>
          <w:p w14:paraId="3B563DEA">
            <w:pPr>
              <w:pStyle w:val="20"/>
              <w:spacing w:before="0" w:beforeAutospacing="0" w:after="0" w:afterAutospacing="0"/>
              <w:textAlignment w:val="baseline"/>
              <w:rPr>
                <w:sz w:val="20"/>
                <w:szCs w:val="20"/>
                <w:lang w:val="kk-KZ"/>
              </w:rPr>
            </w:pPr>
            <w:r>
              <w:rPr>
                <w:rStyle w:val="45"/>
                <w:sz w:val="20"/>
                <w:szCs w:val="20"/>
                <w:lang w:val="kk-KZ"/>
              </w:rPr>
              <w:t>Аргументтерді эмпирикалық зерттеудің, нақты ғылымдар дәлелдерімен (кванттық жүйе, қайтарымды акустика,  сұхбат-сараптама  немесе статистика-лық талдау  және т.б) арқылы барынша негіздейді.</w:t>
            </w:r>
          </w:p>
        </w:tc>
        <w:tc>
          <w:tcPr>
            <w:tcW w:w="1605" w:type="dxa"/>
            <w:tcBorders>
              <w:top w:val="single" w:color="auto" w:sz="6" w:space="0"/>
              <w:left w:val="single" w:color="auto" w:sz="6" w:space="0"/>
              <w:bottom w:val="single" w:color="auto" w:sz="6" w:space="0"/>
              <w:right w:val="single" w:color="auto" w:sz="6" w:space="0"/>
            </w:tcBorders>
          </w:tcPr>
          <w:p w14:paraId="76920323">
            <w:pPr>
              <w:pStyle w:val="20"/>
              <w:spacing w:before="0" w:beforeAutospacing="0" w:after="0" w:afterAutospacing="0"/>
              <w:textAlignment w:val="baseline"/>
              <w:rPr>
                <w:rStyle w:val="45"/>
                <w:sz w:val="20"/>
                <w:szCs w:val="20"/>
                <w:lang w:val="kk-KZ"/>
              </w:rPr>
            </w:pPr>
            <w:r>
              <w:rPr>
                <w:rStyle w:val="45"/>
                <w:sz w:val="20"/>
                <w:szCs w:val="20"/>
                <w:lang w:val="kk-KZ"/>
              </w:rPr>
              <w:t>Студент өзінің кәсіби әлеуеті мен кәсібилігін еліміздің ғылыми-инновациялық саясатымен  тікелей байланыстырады. Қажетті аргументтерді</w:t>
            </w:r>
          </w:p>
          <w:p w14:paraId="5A8F3A58">
            <w:pPr>
              <w:pStyle w:val="20"/>
              <w:spacing w:before="0" w:beforeAutospacing="0" w:after="0" w:afterAutospacing="0"/>
              <w:textAlignment w:val="baseline"/>
              <w:rPr>
                <w:sz w:val="20"/>
                <w:szCs w:val="20"/>
                <w:lang w:val="kk-KZ"/>
              </w:rPr>
            </w:pPr>
            <w:r>
              <w:rPr>
                <w:rStyle w:val="45"/>
                <w:sz w:val="20"/>
                <w:szCs w:val="20"/>
                <w:lang w:val="kk-KZ"/>
              </w:rPr>
              <w:t>эмпирикалық зерттеу мәліметтерімен бекемдей алады.</w:t>
            </w:r>
          </w:p>
        </w:tc>
        <w:tc>
          <w:tcPr>
            <w:tcW w:w="2021" w:type="dxa"/>
            <w:tcBorders>
              <w:top w:val="single" w:color="auto" w:sz="6" w:space="0"/>
              <w:left w:val="single" w:color="auto" w:sz="6" w:space="0"/>
              <w:bottom w:val="single" w:color="auto" w:sz="6" w:space="0"/>
              <w:right w:val="single" w:color="auto" w:sz="6" w:space="0"/>
            </w:tcBorders>
          </w:tcPr>
          <w:p w14:paraId="43BE19B6">
            <w:pPr>
              <w:pStyle w:val="20"/>
              <w:spacing w:before="0" w:beforeAutospacing="0" w:after="0" w:afterAutospacing="0"/>
              <w:textAlignment w:val="baseline"/>
              <w:rPr>
                <w:sz w:val="20"/>
                <w:szCs w:val="20"/>
                <w:lang w:val="kk-KZ"/>
              </w:rPr>
            </w:pPr>
            <w:r>
              <w:rPr>
                <w:sz w:val="20"/>
                <w:szCs w:val="20"/>
                <w:lang w:val="kk-KZ"/>
              </w:rPr>
              <w:t>Студент  мемлекетіміздің ғылым мен білімді өркендетуінің жол картасын терең  зерделеуге әлеуеті жетіңкіремейді. Эмпирикалық</w:t>
            </w:r>
          </w:p>
          <w:p w14:paraId="6EED297D">
            <w:pPr>
              <w:pStyle w:val="20"/>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p>
        </w:tc>
        <w:tc>
          <w:tcPr>
            <w:tcW w:w="3810" w:type="dxa"/>
            <w:tcBorders>
              <w:top w:val="single" w:color="auto" w:sz="6" w:space="0"/>
              <w:left w:val="single" w:color="auto" w:sz="6" w:space="0"/>
              <w:bottom w:val="single" w:color="auto" w:sz="6" w:space="0"/>
              <w:right w:val="single" w:color="auto" w:sz="6" w:space="0"/>
            </w:tcBorders>
          </w:tcPr>
          <w:p w14:paraId="1B5DA077">
            <w:pPr>
              <w:pStyle w:val="20"/>
              <w:spacing w:before="0" w:beforeAutospacing="0" w:after="0" w:afterAutospacing="0"/>
              <w:textAlignment w:val="baseline"/>
              <w:rPr>
                <w:rStyle w:val="44"/>
                <w:sz w:val="20"/>
                <w:szCs w:val="20"/>
                <w:lang w:val="kk-KZ"/>
              </w:rPr>
            </w:pPr>
            <w:r>
              <w:rPr>
                <w:rStyle w:val="44"/>
                <w:sz w:val="20"/>
                <w:szCs w:val="20"/>
                <w:lang w:val="kk-KZ"/>
              </w:rPr>
              <w:t xml:space="preserve">Студенттың заманалы мультимедиалық  теориялар үдерісінен, медиакеңістіктегі өзгерістерден  хабары шамалы.  Конвергенттік практикамен байлансы жоқ. </w:t>
            </w:r>
          </w:p>
          <w:p w14:paraId="71E1B90A">
            <w:pPr>
              <w:pStyle w:val="20"/>
              <w:spacing w:before="0" w:beforeAutospacing="0" w:after="0" w:afterAutospacing="0"/>
              <w:textAlignment w:val="baseline"/>
              <w:rPr>
                <w:sz w:val="20"/>
                <w:szCs w:val="20"/>
                <w:lang w:val="kk-KZ"/>
              </w:rPr>
            </w:pPr>
            <w:r>
              <w:rPr>
                <w:rStyle w:val="44"/>
                <w:sz w:val="20"/>
                <w:szCs w:val="20"/>
                <w:lang w:val="kk-KZ"/>
              </w:rPr>
              <w:t>Эмпирикалық зерттеулерді  ішнара пайдаланады  немесе мүлдем қолданбайды. </w:t>
            </w:r>
            <w:r>
              <w:rPr>
                <w:rStyle w:val="45"/>
                <w:sz w:val="20"/>
                <w:szCs w:val="20"/>
                <w:lang w:val="kk-KZ"/>
              </w:rPr>
              <w:t> </w:t>
            </w:r>
          </w:p>
        </w:tc>
      </w:tr>
      <w:tr w14:paraId="1DFFD7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06" w:type="dxa"/>
            <w:tcBorders>
              <w:top w:val="single" w:color="auto" w:sz="6" w:space="0"/>
              <w:left w:val="single" w:color="auto" w:sz="6" w:space="0"/>
              <w:bottom w:val="single" w:color="auto" w:sz="6" w:space="0"/>
              <w:right w:val="single" w:color="auto" w:sz="6" w:space="0"/>
            </w:tcBorders>
          </w:tcPr>
          <w:p w14:paraId="2990D027">
            <w:pPr>
              <w:pStyle w:val="20"/>
              <w:spacing w:before="0" w:beforeAutospacing="0" w:after="0" w:afterAutospacing="0"/>
              <w:textAlignment w:val="baseline"/>
              <w:rPr>
                <w:b/>
                <w:bCs/>
                <w:sz w:val="20"/>
                <w:szCs w:val="20"/>
                <w:lang w:val="kk-KZ"/>
              </w:rPr>
            </w:pPr>
            <w:r>
              <w:rPr>
                <w:rStyle w:val="45"/>
                <w:b/>
                <w:bCs/>
                <w:sz w:val="20"/>
                <w:szCs w:val="20"/>
                <w:lang w:val="kk-KZ"/>
              </w:rPr>
              <w:t>Ұстаным саясаты  немесе</w:t>
            </w:r>
            <w:r>
              <w:rPr>
                <w:rStyle w:val="45"/>
                <w:b/>
                <w:bCs/>
                <w:sz w:val="20"/>
                <w:szCs w:val="20"/>
              </w:rPr>
              <w:t xml:space="preserve"> п</w:t>
            </w:r>
            <w:r>
              <w:rPr>
                <w:rStyle w:val="45"/>
                <w:b/>
                <w:bCs/>
                <w:sz w:val="20"/>
                <w:szCs w:val="20"/>
                <w:lang w:val="kk-KZ"/>
              </w:rPr>
              <w:t>рактикалық ұсынымд</w:t>
            </w:r>
            <w:r>
              <w:rPr>
                <w:rStyle w:val="45"/>
                <w:b/>
                <w:bCs/>
                <w:sz w:val="20"/>
                <w:szCs w:val="20"/>
              </w:rPr>
              <w:t xml:space="preserve">ар / </w:t>
            </w:r>
            <w:r>
              <w:rPr>
                <w:rStyle w:val="45"/>
                <w:b/>
                <w:bCs/>
                <w:sz w:val="20"/>
                <w:szCs w:val="20"/>
                <w:lang w:val="kk-KZ"/>
              </w:rPr>
              <w:t>ұсыныстар</w:t>
            </w:r>
            <w:r>
              <w:rPr>
                <w:rStyle w:val="45"/>
                <w:b/>
                <w:bCs/>
                <w:sz w:val="20"/>
                <w:szCs w:val="20"/>
              </w:rPr>
              <w:t> </w:t>
            </w:r>
          </w:p>
        </w:tc>
        <w:tc>
          <w:tcPr>
            <w:tcW w:w="1615" w:type="dxa"/>
            <w:tcBorders>
              <w:top w:val="single" w:color="auto" w:sz="6" w:space="0"/>
              <w:left w:val="single" w:color="auto" w:sz="6" w:space="0"/>
              <w:bottom w:val="single" w:color="auto" w:sz="6" w:space="0"/>
              <w:right w:val="single" w:color="auto" w:sz="6" w:space="0"/>
            </w:tcBorders>
          </w:tcPr>
          <w:p w14:paraId="338E3B6A">
            <w:pPr>
              <w:pStyle w:val="20"/>
              <w:spacing w:before="0" w:beforeAutospacing="0" w:after="0" w:afterAutospacing="0"/>
              <w:textAlignment w:val="baseline"/>
              <w:rPr>
                <w:sz w:val="20"/>
                <w:szCs w:val="20"/>
                <w:lang w:val="kk-KZ"/>
              </w:rPr>
            </w:pPr>
            <w:r>
              <w:rPr>
                <w:rStyle w:val="45"/>
                <w:sz w:val="20"/>
                <w:szCs w:val="20"/>
                <w:lang w:val="kk-KZ"/>
              </w:rPr>
              <w:t xml:space="preserve">Студент  тарапынан білім беру бағдарламасына қатысты сындарлы ұсыныстар айтылады. Ол ұсынымдарды жүзеге асыру жолдары алға тартылады. </w:t>
            </w:r>
          </w:p>
        </w:tc>
        <w:tc>
          <w:tcPr>
            <w:tcW w:w="1605" w:type="dxa"/>
            <w:tcBorders>
              <w:top w:val="single" w:color="auto" w:sz="6" w:space="0"/>
              <w:left w:val="single" w:color="auto" w:sz="6" w:space="0"/>
              <w:bottom w:val="single" w:color="auto" w:sz="6" w:space="0"/>
              <w:right w:val="single" w:color="auto" w:sz="6" w:space="0"/>
            </w:tcBorders>
          </w:tcPr>
          <w:p w14:paraId="728A23C7">
            <w:pPr>
              <w:pStyle w:val="20"/>
              <w:spacing w:before="0" w:beforeAutospacing="0" w:after="0" w:afterAutospacing="0"/>
              <w:textAlignment w:val="baseline"/>
              <w:rPr>
                <w:sz w:val="20"/>
                <w:szCs w:val="20"/>
                <w:lang w:val="kk-KZ"/>
              </w:rPr>
            </w:pPr>
            <w:r>
              <w:rPr>
                <w:rStyle w:val="44"/>
                <w:sz w:val="20"/>
                <w:szCs w:val="20"/>
                <w:lang w:val="kk-KZ"/>
              </w:rPr>
              <w:t xml:space="preserve">Студент өзінің теориялық және практикалық  білім дәрежесіне сәйкес көкейге қонарлық  кейбір ұсыныстарды ортаға салады. </w:t>
            </w:r>
          </w:p>
        </w:tc>
        <w:tc>
          <w:tcPr>
            <w:tcW w:w="2021" w:type="dxa"/>
            <w:tcBorders>
              <w:top w:val="single" w:color="auto" w:sz="6" w:space="0"/>
              <w:left w:val="single" w:color="auto" w:sz="6" w:space="0"/>
              <w:bottom w:val="single" w:color="auto" w:sz="6" w:space="0"/>
              <w:right w:val="single" w:color="auto" w:sz="6" w:space="0"/>
            </w:tcBorders>
          </w:tcPr>
          <w:p w14:paraId="388B7411">
            <w:pPr>
              <w:pStyle w:val="20"/>
              <w:spacing w:before="0" w:beforeAutospacing="0" w:after="0" w:afterAutospacing="0"/>
              <w:textAlignment w:val="baseline"/>
              <w:rPr>
                <w:sz w:val="20"/>
                <w:szCs w:val="20"/>
                <w:lang w:val="kk-KZ"/>
              </w:rPr>
            </w:pPr>
            <w:r>
              <w:rPr>
                <w:sz w:val="20"/>
                <w:szCs w:val="20"/>
                <w:lang w:val="kk-KZ"/>
              </w:rPr>
              <w:t>Студенттың теориялық және практикалық ұсыныстары халықаралық  ашылымдарды қайталайды. Ұсынымдарының мән-маңызы жоғары  емес, мұқият талдауға құрылмаған.</w:t>
            </w:r>
          </w:p>
        </w:tc>
        <w:tc>
          <w:tcPr>
            <w:tcW w:w="3810" w:type="dxa"/>
            <w:tcBorders>
              <w:top w:val="single" w:color="auto" w:sz="6" w:space="0"/>
              <w:left w:val="single" w:color="auto" w:sz="6" w:space="0"/>
              <w:bottom w:val="single" w:color="auto" w:sz="6" w:space="0"/>
              <w:right w:val="single" w:color="auto" w:sz="6" w:space="0"/>
            </w:tcBorders>
          </w:tcPr>
          <w:p w14:paraId="58F083DF">
            <w:pPr>
              <w:pStyle w:val="20"/>
              <w:spacing w:before="0" w:beforeAutospacing="0" w:after="0" w:afterAutospacing="0"/>
              <w:textAlignment w:val="baseline"/>
              <w:rPr>
                <w:sz w:val="20"/>
                <w:szCs w:val="20"/>
                <w:lang w:val="kk-KZ"/>
              </w:rPr>
            </w:pPr>
            <w:r>
              <w:rPr>
                <w:sz w:val="20"/>
                <w:szCs w:val="20"/>
                <w:lang w:val="kk-KZ"/>
              </w:rPr>
              <w:t xml:space="preserve">Студенттың іскерлік, қолданбалық  ұсыныстары аз немесе мүлдем жоқ. Теориялық және практикалық ұсынымдарының деңгейі төмен. </w:t>
            </w:r>
          </w:p>
        </w:tc>
      </w:tr>
      <w:tr w14:paraId="08ABE4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06" w:type="dxa"/>
            <w:tcBorders>
              <w:top w:val="single" w:color="auto" w:sz="6" w:space="0"/>
              <w:left w:val="single" w:color="auto" w:sz="6" w:space="0"/>
              <w:bottom w:val="single" w:color="auto" w:sz="6" w:space="0"/>
              <w:right w:val="single" w:color="auto" w:sz="6" w:space="0"/>
            </w:tcBorders>
          </w:tcPr>
          <w:p w14:paraId="7B03F2FA">
            <w:pPr>
              <w:pStyle w:val="20"/>
              <w:spacing w:before="0" w:beforeAutospacing="0" w:after="0" w:afterAutospacing="0"/>
              <w:textAlignment w:val="baseline"/>
              <w:rPr>
                <w:sz w:val="20"/>
                <w:szCs w:val="20"/>
                <w:lang w:val="kk-KZ"/>
              </w:rPr>
            </w:pPr>
            <w:r>
              <w:rPr>
                <w:rStyle w:val="44"/>
                <w:b/>
                <w:bCs/>
                <w:sz w:val="20"/>
                <w:szCs w:val="20"/>
                <w:lang w:val="kk-KZ"/>
              </w:rPr>
              <w:t>Жазу, </w:t>
            </w:r>
            <w:r>
              <w:rPr>
                <w:rStyle w:val="44"/>
                <w:sz w:val="20"/>
                <w:szCs w:val="20"/>
                <w:lang w:val="kk-KZ"/>
              </w:rPr>
              <w:t> </w:t>
            </w:r>
            <w:r>
              <w:rPr>
                <w:rStyle w:val="45"/>
                <w:sz w:val="20"/>
                <w:szCs w:val="20"/>
                <w:lang w:val="kk-KZ"/>
              </w:rPr>
              <w:t> </w:t>
            </w:r>
          </w:p>
          <w:p w14:paraId="618D5D0D">
            <w:pPr>
              <w:pStyle w:val="20"/>
              <w:spacing w:before="0" w:beforeAutospacing="0" w:after="0" w:afterAutospacing="0"/>
              <w:textAlignment w:val="baseline"/>
              <w:rPr>
                <w:sz w:val="20"/>
                <w:szCs w:val="20"/>
                <w:lang w:val="kk-KZ"/>
              </w:rPr>
            </w:pPr>
            <w:r>
              <w:rPr>
                <w:rStyle w:val="44"/>
                <w:b/>
                <w:bCs/>
                <w:sz w:val="20"/>
                <w:szCs w:val="20"/>
                <w:lang w:val="kk-KZ"/>
              </w:rPr>
              <w:t xml:space="preserve">АРА style </w:t>
            </w:r>
            <w:r>
              <w:rPr>
                <w:rFonts w:ascii="Arial" w:hAnsi="Arial" w:cs="Arial"/>
                <w:color w:val="4D5156"/>
                <w:sz w:val="20"/>
                <w:szCs w:val="20"/>
                <w:shd w:val="clear" w:color="auto" w:fill="FFFFFF"/>
                <w:lang w:val="kk-KZ"/>
              </w:rPr>
              <w:t> </w:t>
            </w:r>
            <w:r>
              <w:rPr>
                <w:color w:val="000000" w:themeColor="text1"/>
                <w:sz w:val="20"/>
                <w:szCs w:val="20"/>
                <w:shd w:val="clear" w:color="auto" w:fill="FFFFFF"/>
                <w:lang w:val="kk-KZ"/>
                <w14:textFill>
                  <w14:solidFill>
                    <w14:schemeClr w14:val="tx1"/>
                  </w14:solidFill>
                </w14:textFill>
              </w:rPr>
              <w:t>(Академиялық жұмысты Америка психологтары ассоциациясы жасаған  пішінде көрнекілендіру</w:t>
            </w:r>
            <w:r>
              <w:rPr>
                <w:rStyle w:val="45"/>
                <w:color w:val="000000" w:themeColor="text1"/>
                <w:sz w:val="20"/>
                <w:szCs w:val="20"/>
                <w:lang w:val="kk-KZ"/>
                <w14:textFill>
                  <w14:solidFill>
                    <w14:schemeClr w14:val="tx1"/>
                  </w14:solidFill>
                </w14:textFill>
              </w:rPr>
              <w:t>)</w:t>
            </w:r>
          </w:p>
        </w:tc>
        <w:tc>
          <w:tcPr>
            <w:tcW w:w="1615" w:type="dxa"/>
            <w:tcBorders>
              <w:top w:val="single" w:color="auto" w:sz="6" w:space="0"/>
              <w:left w:val="single" w:color="auto" w:sz="6" w:space="0"/>
              <w:bottom w:val="single" w:color="auto" w:sz="6" w:space="0"/>
              <w:right w:val="single" w:color="auto" w:sz="6" w:space="0"/>
            </w:tcBorders>
          </w:tcPr>
          <w:p w14:paraId="07379BDC">
            <w:pPr>
              <w:pStyle w:val="20"/>
              <w:spacing w:before="0" w:beforeAutospacing="0" w:after="0" w:afterAutospacing="0"/>
              <w:textAlignment w:val="baseline"/>
              <w:rPr>
                <w:sz w:val="20"/>
                <w:szCs w:val="20"/>
                <w:lang w:val="kk-KZ"/>
              </w:rPr>
            </w:pPr>
            <w:r>
              <w:rPr>
                <w:rStyle w:val="44"/>
                <w:sz w:val="20"/>
                <w:szCs w:val="20"/>
                <w:lang w:val="kk-KZ"/>
              </w:rPr>
              <w:t>Ой айқындығы, пікір нақтылығы және жазу сауаттылығы барынша бедерлі. APA style-ды (академиялық жұмысты көрнекілендіру формасын) қатаң  ұстанады.</w:t>
            </w:r>
          </w:p>
        </w:tc>
        <w:tc>
          <w:tcPr>
            <w:tcW w:w="1605" w:type="dxa"/>
            <w:tcBorders>
              <w:top w:val="single" w:color="auto" w:sz="6" w:space="0"/>
              <w:left w:val="single" w:color="auto" w:sz="6" w:space="0"/>
              <w:bottom w:val="single" w:color="auto" w:sz="6" w:space="0"/>
              <w:right w:val="single" w:color="auto" w:sz="6" w:space="0"/>
            </w:tcBorders>
          </w:tcPr>
          <w:p w14:paraId="7B62FC1E">
            <w:pPr>
              <w:pStyle w:val="20"/>
              <w:spacing w:before="0" w:beforeAutospacing="0" w:after="0" w:afterAutospacing="0"/>
              <w:textAlignment w:val="baseline"/>
              <w:rPr>
                <w:sz w:val="20"/>
                <w:szCs w:val="20"/>
              </w:rPr>
            </w:pPr>
            <w:r>
              <w:rPr>
                <w:rStyle w:val="44"/>
                <w:sz w:val="20"/>
                <w:szCs w:val="20"/>
                <w:lang w:val="kk-KZ"/>
              </w:rPr>
              <w:t xml:space="preserve">Жөн-жоба  дұрыстығы, нақтылығы және тренд айқындығы байқалады.  . </w:t>
            </w:r>
            <w:r>
              <w:rPr>
                <w:rStyle w:val="44"/>
                <w:sz w:val="20"/>
                <w:szCs w:val="20"/>
              </w:rPr>
              <w:t>Нег</w:t>
            </w:r>
            <w:r>
              <w:rPr>
                <w:rStyle w:val="44"/>
                <w:sz w:val="20"/>
                <w:szCs w:val="20"/>
                <w:lang w:val="kk-KZ"/>
              </w:rPr>
              <w:t>ізінен</w:t>
            </w:r>
            <w:r>
              <w:rPr>
                <w:rStyle w:val="44"/>
                <w:sz w:val="20"/>
                <w:szCs w:val="20"/>
              </w:rPr>
              <w:t xml:space="preserve"> APA </w:t>
            </w:r>
            <w:r>
              <w:rPr>
                <w:rStyle w:val="44"/>
                <w:sz w:val="20"/>
                <w:szCs w:val="20"/>
                <w:lang w:val="en-US"/>
              </w:rPr>
              <w:t>style</w:t>
            </w:r>
            <w:r>
              <w:rPr>
                <w:rStyle w:val="44"/>
                <w:sz w:val="20"/>
                <w:szCs w:val="20"/>
              </w:rPr>
              <w:t>-</w:t>
            </w:r>
            <w:r>
              <w:rPr>
                <w:rStyle w:val="44"/>
                <w:sz w:val="20"/>
                <w:szCs w:val="20"/>
                <w:lang w:val="kk-KZ"/>
              </w:rPr>
              <w:t xml:space="preserve">ды </w:t>
            </w:r>
            <w:r>
              <w:rPr>
                <w:rStyle w:val="44"/>
                <w:sz w:val="20"/>
                <w:szCs w:val="20"/>
              </w:rPr>
              <w:t>ұ</w:t>
            </w:r>
            <w:r>
              <w:rPr>
                <w:rStyle w:val="44"/>
                <w:sz w:val="20"/>
                <w:szCs w:val="20"/>
                <w:lang w:val="kk-KZ"/>
              </w:rPr>
              <w:t>станады</w:t>
            </w:r>
            <w:r>
              <w:rPr>
                <w:rStyle w:val="44"/>
                <w:sz w:val="20"/>
                <w:szCs w:val="20"/>
              </w:rPr>
              <w:t>.</w:t>
            </w:r>
          </w:p>
        </w:tc>
        <w:tc>
          <w:tcPr>
            <w:tcW w:w="2021" w:type="dxa"/>
            <w:tcBorders>
              <w:top w:val="single" w:color="auto" w:sz="6" w:space="0"/>
              <w:left w:val="single" w:color="auto" w:sz="6" w:space="0"/>
              <w:bottom w:val="single" w:color="auto" w:sz="6" w:space="0"/>
              <w:right w:val="single" w:color="auto" w:sz="6" w:space="0"/>
            </w:tcBorders>
          </w:tcPr>
          <w:p w14:paraId="1F6F09C1">
            <w:pPr>
              <w:pStyle w:val="20"/>
              <w:spacing w:before="0" w:beforeAutospacing="0" w:after="0" w:afterAutospacing="0"/>
              <w:textAlignment w:val="baseline"/>
              <w:rPr>
                <w:sz w:val="20"/>
                <w:szCs w:val="20"/>
                <w:lang w:val="kk-KZ"/>
              </w:rPr>
            </w:pPr>
            <w:r>
              <w:rPr>
                <w:rStyle w:val="45"/>
                <w:sz w:val="20"/>
                <w:szCs w:val="20"/>
                <w:lang w:val="kk-KZ"/>
              </w:rPr>
              <w:t xml:space="preserve">Ой айтуда бірқатар мүдіріс  бар, анықтық жетіспейді. </w:t>
            </w:r>
            <w:r>
              <w:rPr>
                <w:rStyle w:val="44"/>
                <w:sz w:val="20"/>
                <w:szCs w:val="20"/>
                <w:lang w:val="kk-KZ"/>
              </w:rPr>
              <w:t xml:space="preserve">APA style-ды </w:t>
            </w:r>
            <w:r>
              <w:rPr>
                <w:rStyle w:val="45"/>
                <w:sz w:val="20"/>
                <w:szCs w:val="20"/>
                <w:lang w:val="kk-KZ"/>
              </w:rPr>
              <w:t>ұстануда да қателіктер ұшырасады.</w:t>
            </w:r>
          </w:p>
        </w:tc>
        <w:tc>
          <w:tcPr>
            <w:tcW w:w="3810" w:type="dxa"/>
            <w:tcBorders>
              <w:top w:val="single" w:color="auto" w:sz="6" w:space="0"/>
              <w:left w:val="single" w:color="auto" w:sz="6" w:space="0"/>
              <w:bottom w:val="single" w:color="auto" w:sz="6" w:space="0"/>
              <w:right w:val="single" w:color="auto" w:sz="6" w:space="0"/>
            </w:tcBorders>
          </w:tcPr>
          <w:p w14:paraId="01D5F886">
            <w:pPr>
              <w:pStyle w:val="20"/>
              <w:spacing w:before="0" w:beforeAutospacing="0" w:after="0" w:afterAutospacing="0"/>
              <w:textAlignment w:val="baseline"/>
              <w:rPr>
                <w:sz w:val="20"/>
                <w:szCs w:val="20"/>
                <w:lang w:val="kk-KZ"/>
              </w:rPr>
            </w:pPr>
            <w:r>
              <w:rPr>
                <w:rStyle w:val="45"/>
                <w:sz w:val="20"/>
                <w:szCs w:val="20"/>
                <w:lang w:val="kk-KZ"/>
              </w:rPr>
              <w:t xml:space="preserve">Ойы бұлыңғыр, пікірі түсініксіз, мазмұны жұтаң. </w:t>
            </w:r>
            <w:r>
              <w:rPr>
                <w:rStyle w:val="44"/>
                <w:sz w:val="20"/>
                <w:szCs w:val="20"/>
                <w:lang w:val="kk-KZ"/>
              </w:rPr>
              <w:t>APA style-ды</w:t>
            </w:r>
            <w:r>
              <w:rPr>
                <w:rStyle w:val="45"/>
                <w:sz w:val="20"/>
                <w:szCs w:val="20"/>
                <w:lang w:val="kk-KZ"/>
              </w:rPr>
              <w:t xml:space="preserve"> ұстануда қателік көп. </w:t>
            </w:r>
          </w:p>
        </w:tc>
      </w:tr>
    </w:tbl>
    <w:p w14:paraId="751CA762">
      <w:pPr>
        <w:rPr>
          <w:sz w:val="20"/>
          <w:szCs w:val="20"/>
          <w:lang w:val="kk-KZ"/>
        </w:rPr>
      </w:pPr>
    </w:p>
    <w:sectPr>
      <w:pgSz w:w="11906" w:h="16838"/>
      <w:pgMar w:top="1474" w:right="1701" w:bottom="568" w:left="454"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00" w:usb3="00000000" w:csb0="00000000" w:csb1="00000000"/>
  </w:font>
  <w:font w:name="Nunito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5C73D"/>
    <w:multiLevelType w:val="singleLevel"/>
    <w:tmpl w:val="A7C5C73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47AE"/>
    <w:rsid w:val="002A5787"/>
    <w:rsid w:val="002A5F34"/>
    <w:rsid w:val="002A6C44"/>
    <w:rsid w:val="002A6DD3"/>
    <w:rsid w:val="002A740A"/>
    <w:rsid w:val="002B4684"/>
    <w:rsid w:val="002B5B04"/>
    <w:rsid w:val="002B69DB"/>
    <w:rsid w:val="002C05CD"/>
    <w:rsid w:val="002C0F20"/>
    <w:rsid w:val="002C1D33"/>
    <w:rsid w:val="002C3B2B"/>
    <w:rsid w:val="002C4C66"/>
    <w:rsid w:val="002C6116"/>
    <w:rsid w:val="002C79B4"/>
    <w:rsid w:val="002D47ED"/>
    <w:rsid w:val="002E28AC"/>
    <w:rsid w:val="002E6297"/>
    <w:rsid w:val="002E7B96"/>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26"/>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192"/>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D0A"/>
    <w:rsid w:val="00522C00"/>
    <w:rsid w:val="00530C39"/>
    <w:rsid w:val="005326DC"/>
    <w:rsid w:val="005337E5"/>
    <w:rsid w:val="00533B39"/>
    <w:rsid w:val="0053541C"/>
    <w:rsid w:val="00535DED"/>
    <w:rsid w:val="005377A9"/>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3E16"/>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094"/>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C08"/>
    <w:rsid w:val="00AF327F"/>
    <w:rsid w:val="00AF62D6"/>
    <w:rsid w:val="00B04479"/>
    <w:rsid w:val="00B05314"/>
    <w:rsid w:val="00B057C0"/>
    <w:rsid w:val="00B10B69"/>
    <w:rsid w:val="00B143AA"/>
    <w:rsid w:val="00B16817"/>
    <w:rsid w:val="00B16EA4"/>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45D8"/>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6B3C"/>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C6EEA"/>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13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123016A"/>
    <w:rsid w:val="034CBD1B"/>
    <w:rsid w:val="035D9250"/>
    <w:rsid w:val="04599562"/>
    <w:rsid w:val="04C28066"/>
    <w:rsid w:val="05D25485"/>
    <w:rsid w:val="06C1CBED"/>
    <w:rsid w:val="07325F98"/>
    <w:rsid w:val="0734EF4E"/>
    <w:rsid w:val="08384738"/>
    <w:rsid w:val="09F8D537"/>
    <w:rsid w:val="0A495019"/>
    <w:rsid w:val="0EB3839F"/>
    <w:rsid w:val="0ECE4F3A"/>
    <w:rsid w:val="10AD196B"/>
    <w:rsid w:val="10BC4184"/>
    <w:rsid w:val="112D0D74"/>
    <w:rsid w:val="11AB7FAF"/>
    <w:rsid w:val="122947E3"/>
    <w:rsid w:val="12576123"/>
    <w:rsid w:val="125F43E1"/>
    <w:rsid w:val="12714ACF"/>
    <w:rsid w:val="129BE8A3"/>
    <w:rsid w:val="12FE3439"/>
    <w:rsid w:val="131E3AE1"/>
    <w:rsid w:val="137455F6"/>
    <w:rsid w:val="1410325B"/>
    <w:rsid w:val="14F26DA2"/>
    <w:rsid w:val="152587AA"/>
    <w:rsid w:val="16A85139"/>
    <w:rsid w:val="16A95E9E"/>
    <w:rsid w:val="181A539A"/>
    <w:rsid w:val="18B8291A"/>
    <w:rsid w:val="18DE5F76"/>
    <w:rsid w:val="193C6EB2"/>
    <w:rsid w:val="19F170E9"/>
    <w:rsid w:val="1A2997D1"/>
    <w:rsid w:val="1B116715"/>
    <w:rsid w:val="1B244787"/>
    <w:rsid w:val="1C79493A"/>
    <w:rsid w:val="1E1C0A55"/>
    <w:rsid w:val="1E233B73"/>
    <w:rsid w:val="1E6EE21C"/>
    <w:rsid w:val="1EEA56C8"/>
    <w:rsid w:val="1F8DAA53"/>
    <w:rsid w:val="1FC66330"/>
    <w:rsid w:val="201B4930"/>
    <w:rsid w:val="2033565F"/>
    <w:rsid w:val="2055F844"/>
    <w:rsid w:val="214D162F"/>
    <w:rsid w:val="22ED485E"/>
    <w:rsid w:val="2385AB47"/>
    <w:rsid w:val="23FF988E"/>
    <w:rsid w:val="24BE3CEE"/>
    <w:rsid w:val="24CDE4E8"/>
    <w:rsid w:val="2524677D"/>
    <w:rsid w:val="2592E249"/>
    <w:rsid w:val="25AD1C3E"/>
    <w:rsid w:val="2651396B"/>
    <w:rsid w:val="27493F03"/>
    <w:rsid w:val="2A85D01D"/>
    <w:rsid w:val="2AA05BAA"/>
    <w:rsid w:val="2ABF44AF"/>
    <w:rsid w:val="2B080617"/>
    <w:rsid w:val="2DEE20E8"/>
    <w:rsid w:val="2EB397FA"/>
    <w:rsid w:val="2EBF7D57"/>
    <w:rsid w:val="2F515AFD"/>
    <w:rsid w:val="300936DD"/>
    <w:rsid w:val="30723C51"/>
    <w:rsid w:val="3086432B"/>
    <w:rsid w:val="30E72EAD"/>
    <w:rsid w:val="31414A5E"/>
    <w:rsid w:val="31495171"/>
    <w:rsid w:val="314D1FC7"/>
    <w:rsid w:val="31BE4028"/>
    <w:rsid w:val="3394E9F5"/>
    <w:rsid w:val="3621205E"/>
    <w:rsid w:val="364C2072"/>
    <w:rsid w:val="37B36F71"/>
    <w:rsid w:val="37F741E2"/>
    <w:rsid w:val="38227225"/>
    <w:rsid w:val="387821B2"/>
    <w:rsid w:val="389FFBFC"/>
    <w:rsid w:val="39355DE8"/>
    <w:rsid w:val="39FA45B5"/>
    <w:rsid w:val="3A183E5C"/>
    <w:rsid w:val="3A67745F"/>
    <w:rsid w:val="3A6A61E5"/>
    <w:rsid w:val="3A6A750B"/>
    <w:rsid w:val="3A7C1437"/>
    <w:rsid w:val="3A8A2E97"/>
    <w:rsid w:val="3B0CFB8C"/>
    <w:rsid w:val="3BAF51F7"/>
    <w:rsid w:val="3C30757D"/>
    <w:rsid w:val="3E1768EB"/>
    <w:rsid w:val="3E453922"/>
    <w:rsid w:val="3EAA4061"/>
    <w:rsid w:val="401D3B37"/>
    <w:rsid w:val="434D4C79"/>
    <w:rsid w:val="456A3D6F"/>
    <w:rsid w:val="48632753"/>
    <w:rsid w:val="48B20829"/>
    <w:rsid w:val="494AA128"/>
    <w:rsid w:val="49884AB4"/>
    <w:rsid w:val="49F266E1"/>
    <w:rsid w:val="4A1C685B"/>
    <w:rsid w:val="4A54644F"/>
    <w:rsid w:val="4B0169EB"/>
    <w:rsid w:val="4CCEF57A"/>
    <w:rsid w:val="4D06246C"/>
    <w:rsid w:val="4D24529F"/>
    <w:rsid w:val="4E98015D"/>
    <w:rsid w:val="4EEF5810"/>
    <w:rsid w:val="515A6B83"/>
    <w:rsid w:val="52BC3222"/>
    <w:rsid w:val="531DE978"/>
    <w:rsid w:val="556F7118"/>
    <w:rsid w:val="569E1CA8"/>
    <w:rsid w:val="57067BB2"/>
    <w:rsid w:val="579212BC"/>
    <w:rsid w:val="57CC6F36"/>
    <w:rsid w:val="588A01CF"/>
    <w:rsid w:val="592D105D"/>
    <w:rsid w:val="599F5B19"/>
    <w:rsid w:val="5A384A12"/>
    <w:rsid w:val="5A881284"/>
    <w:rsid w:val="5B4EA3CC"/>
    <w:rsid w:val="5D193817"/>
    <w:rsid w:val="5D1C5A4F"/>
    <w:rsid w:val="5DB92629"/>
    <w:rsid w:val="5F2B57AF"/>
    <w:rsid w:val="5F813FC0"/>
    <w:rsid w:val="601125AA"/>
    <w:rsid w:val="60305B69"/>
    <w:rsid w:val="63655E17"/>
    <w:rsid w:val="640A39A9"/>
    <w:rsid w:val="6608000D"/>
    <w:rsid w:val="6684806F"/>
    <w:rsid w:val="668BFADB"/>
    <w:rsid w:val="674412F8"/>
    <w:rsid w:val="67842A36"/>
    <w:rsid w:val="69EE6308"/>
    <w:rsid w:val="69FA2AEA"/>
    <w:rsid w:val="6B06290C"/>
    <w:rsid w:val="6B966E12"/>
    <w:rsid w:val="6B9F4149"/>
    <w:rsid w:val="6BE43838"/>
    <w:rsid w:val="6C214B79"/>
    <w:rsid w:val="6C2961F8"/>
    <w:rsid w:val="6C6454E2"/>
    <w:rsid w:val="6D22B396"/>
    <w:rsid w:val="6DDD906D"/>
    <w:rsid w:val="6DF9C240"/>
    <w:rsid w:val="6E931A0C"/>
    <w:rsid w:val="6EF67A1A"/>
    <w:rsid w:val="6F04DBAC"/>
    <w:rsid w:val="6F0B413C"/>
    <w:rsid w:val="704509C1"/>
    <w:rsid w:val="70C91703"/>
    <w:rsid w:val="71060A7F"/>
    <w:rsid w:val="71F20F6C"/>
    <w:rsid w:val="728A052F"/>
    <w:rsid w:val="72D02269"/>
    <w:rsid w:val="72FB17B5"/>
    <w:rsid w:val="758208D8"/>
    <w:rsid w:val="764610F1"/>
    <w:rsid w:val="77BF510D"/>
    <w:rsid w:val="79D6DC47"/>
    <w:rsid w:val="79E482F3"/>
    <w:rsid w:val="7A8EC02A"/>
    <w:rsid w:val="7AC9F44D"/>
    <w:rsid w:val="7ACEEC7B"/>
    <w:rsid w:val="7C012101"/>
    <w:rsid w:val="7C3A7CDC"/>
    <w:rsid w:val="7C99B29C"/>
    <w:rsid w:val="7CDD48C5"/>
    <w:rsid w:val="7F194892"/>
    <w:rsid w:val="7F8364BF"/>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character" w:styleId="11">
    <w:name w:val="HTML Cite"/>
    <w:basedOn w:val="8"/>
    <w:semiHidden/>
    <w:unhideWhenUsed/>
    <w:qFormat/>
    <w:uiPriority w:val="99"/>
    <w:rPr>
      <w:i/>
      <w:iCs/>
    </w:rPr>
  </w:style>
  <w:style w:type="paragraph" w:styleId="12">
    <w:name w:val="Balloon Text"/>
    <w:basedOn w:val="1"/>
    <w:link w:val="38"/>
    <w:semiHidden/>
    <w:unhideWhenUsed/>
    <w:qFormat/>
    <w:uiPriority w:val="99"/>
    <w:rPr>
      <w:rFonts w:ascii="Segoe UI" w:hAnsi="Segoe UI" w:cs="Segoe UI"/>
      <w:sz w:val="18"/>
      <w:szCs w:val="18"/>
    </w:rPr>
  </w:style>
  <w:style w:type="paragraph" w:styleId="13">
    <w:name w:val="header"/>
    <w:basedOn w:val="1"/>
    <w:link w:val="39"/>
    <w:unhideWhenUsed/>
    <w:qFormat/>
    <w:uiPriority w:val="99"/>
    <w:pPr>
      <w:tabs>
        <w:tab w:val="center" w:pos="4677"/>
        <w:tab w:val="right" w:pos="9355"/>
      </w:tabs>
    </w:pPr>
  </w:style>
  <w:style w:type="paragraph" w:styleId="14">
    <w:name w:val="Body Text"/>
    <w:basedOn w:val="1"/>
    <w:unhideWhenUsed/>
    <w:qFormat/>
    <w:uiPriority w:val="0"/>
    <w:pPr>
      <w:spacing w:after="120"/>
      <w:jc w:val="left"/>
    </w:pPr>
    <w:rPr>
      <w:rFonts w:ascii="Kz Times New Roman" w:hAnsi="Kz Times New Roman" w:eastAsia="Times New Roman"/>
      <w:i/>
      <w:sz w:val="28"/>
      <w:szCs w:val="20"/>
      <w:lang w:eastAsia="ru-RU"/>
    </w:rPr>
  </w:style>
  <w:style w:type="paragraph" w:styleId="15">
    <w:name w:val="Title"/>
    <w:basedOn w:val="1"/>
    <w:next w:val="1"/>
    <w:qFormat/>
    <w:uiPriority w:val="0"/>
    <w:pPr>
      <w:keepNext/>
      <w:keepLines/>
      <w:spacing w:before="480" w:after="120"/>
    </w:pPr>
    <w:rPr>
      <w:b/>
      <w:sz w:val="72"/>
      <w:szCs w:val="72"/>
    </w:rPr>
  </w:style>
  <w:style w:type="paragraph" w:styleId="16">
    <w:name w:val="footer"/>
    <w:basedOn w:val="1"/>
    <w:link w:val="40"/>
    <w:unhideWhenUsed/>
    <w:qFormat/>
    <w:uiPriority w:val="99"/>
    <w:pPr>
      <w:tabs>
        <w:tab w:val="center" w:pos="4677"/>
        <w:tab w:val="right" w:pos="9355"/>
      </w:tabs>
    </w:pPr>
  </w:style>
  <w:style w:type="paragraph" w:styleId="17">
    <w:name w:val="Normal (Web)"/>
    <w:basedOn w:val="1"/>
    <w:semiHidden/>
    <w:unhideWhenUsed/>
    <w:qFormat/>
    <w:uiPriority w:val="99"/>
    <w:pPr>
      <w:spacing w:before="100" w:beforeAutospacing="1" w:after="100" w:afterAutospacing="1"/>
    </w:pPr>
    <w:rPr>
      <w:lang w:eastAsia="ru-RU"/>
    </w:rPr>
  </w:style>
  <w:style w:type="paragraph" w:styleId="18">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9">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aragraph"/>
    <w:basedOn w:val="1"/>
    <w:qFormat/>
    <w:uiPriority w:val="0"/>
    <w:pPr>
      <w:spacing w:before="100" w:beforeAutospacing="1" w:after="100" w:afterAutospacing="1"/>
    </w:pPr>
    <w:rPr>
      <w:lang w:eastAsia="ru-RU"/>
    </w:rPr>
  </w:style>
  <w:style w:type="table" w:customStyle="1" w:styleId="21">
    <w:name w:val="_Style 12"/>
    <w:basedOn w:val="9"/>
    <w:qFormat/>
    <w:uiPriority w:val="0"/>
    <w:tblPr>
      <w:tblCellMar>
        <w:left w:w="115" w:type="dxa"/>
        <w:right w:w="115" w:type="dxa"/>
      </w:tblCellMar>
    </w:tblPr>
  </w:style>
  <w:style w:type="table" w:customStyle="1" w:styleId="22">
    <w:name w:val="_Style 13"/>
    <w:basedOn w:val="9"/>
    <w:qFormat/>
    <w:uiPriority w:val="0"/>
    <w:tblPr>
      <w:tblCellMar>
        <w:left w:w="115" w:type="dxa"/>
        <w:right w:w="115" w:type="dxa"/>
      </w:tblCellMar>
    </w:tblPr>
  </w:style>
  <w:style w:type="table" w:customStyle="1" w:styleId="23">
    <w:name w:val="_Style 14"/>
    <w:basedOn w:val="9"/>
    <w:qFormat/>
    <w:uiPriority w:val="0"/>
    <w:tblPr>
      <w:tblCellMar>
        <w:left w:w="115" w:type="dxa"/>
        <w:right w:w="115" w:type="dxa"/>
      </w:tblCellMar>
    </w:tblPr>
  </w:style>
  <w:style w:type="table" w:customStyle="1" w:styleId="24">
    <w:name w:val="_Style 15"/>
    <w:basedOn w:val="9"/>
    <w:qFormat/>
    <w:uiPriority w:val="0"/>
    <w:tblPr>
      <w:tblCellMar>
        <w:left w:w="115" w:type="dxa"/>
        <w:right w:w="115" w:type="dxa"/>
      </w:tblCellMar>
    </w:tblPr>
  </w:style>
  <w:style w:type="table" w:customStyle="1" w:styleId="25">
    <w:name w:val="_Style 16"/>
    <w:basedOn w:val="9"/>
    <w:qFormat/>
    <w:uiPriority w:val="0"/>
    <w:tblPr>
      <w:tblCellMar>
        <w:left w:w="115" w:type="dxa"/>
        <w:right w:w="115" w:type="dxa"/>
      </w:tblCellMar>
    </w:tblPr>
  </w:style>
  <w:style w:type="table" w:customStyle="1" w:styleId="26">
    <w:name w:val="_Style 17"/>
    <w:basedOn w:val="9"/>
    <w:qFormat/>
    <w:uiPriority w:val="0"/>
    <w:rPr>
      <w:sz w:val="20"/>
      <w:szCs w:val="20"/>
    </w:rPr>
  </w:style>
  <w:style w:type="table" w:customStyle="1" w:styleId="27">
    <w:name w:val="_Style 18"/>
    <w:basedOn w:val="9"/>
    <w:qFormat/>
    <w:uiPriority w:val="0"/>
    <w:tblPr>
      <w:tblCellMar>
        <w:left w:w="115" w:type="dxa"/>
        <w:right w:w="115" w:type="dxa"/>
      </w:tblCellMar>
    </w:tblPr>
  </w:style>
  <w:style w:type="table" w:customStyle="1" w:styleId="28">
    <w:name w:val="_Style 19"/>
    <w:basedOn w:val="9"/>
    <w:qFormat/>
    <w:uiPriority w:val="0"/>
    <w:tblPr>
      <w:tblCellMar>
        <w:left w:w="115" w:type="dxa"/>
        <w:right w:w="115" w:type="dxa"/>
      </w:tblCellMar>
    </w:tblPr>
  </w:style>
  <w:style w:type="table" w:customStyle="1" w:styleId="29">
    <w:name w:val="_Style 20"/>
    <w:basedOn w:val="9"/>
    <w:qFormat/>
    <w:uiPriority w:val="0"/>
    <w:tblPr>
      <w:tblCellMar>
        <w:left w:w="115" w:type="dxa"/>
        <w:right w:w="115" w:type="dxa"/>
      </w:tblCellMar>
    </w:tblPr>
  </w:style>
  <w:style w:type="table" w:customStyle="1" w:styleId="30">
    <w:name w:val="_Style 21"/>
    <w:basedOn w:val="9"/>
    <w:qFormat/>
    <w:uiPriority w:val="0"/>
    <w:tblPr>
      <w:tblCellMar>
        <w:left w:w="115" w:type="dxa"/>
        <w:right w:w="115" w:type="dxa"/>
      </w:tblCellMar>
    </w:tblPr>
  </w:style>
  <w:style w:type="table" w:customStyle="1" w:styleId="31">
    <w:name w:val="_Style 22"/>
    <w:basedOn w:val="9"/>
    <w:qFormat/>
    <w:uiPriority w:val="0"/>
    <w:tblPr>
      <w:tblCellMar>
        <w:left w:w="115" w:type="dxa"/>
        <w:right w:w="115" w:type="dxa"/>
      </w:tblCellMar>
    </w:tblPr>
  </w:style>
  <w:style w:type="table" w:customStyle="1" w:styleId="32">
    <w:name w:val="_Style 23"/>
    <w:basedOn w:val="9"/>
    <w:qFormat/>
    <w:uiPriority w:val="0"/>
    <w:tblPr>
      <w:tblCellMar>
        <w:left w:w="115" w:type="dxa"/>
        <w:right w:w="115" w:type="dxa"/>
      </w:tblCellMar>
    </w:tblPr>
  </w:style>
  <w:style w:type="table" w:customStyle="1" w:styleId="33">
    <w:name w:val="_Style 24"/>
    <w:basedOn w:val="9"/>
    <w:qFormat/>
    <w:uiPriority w:val="0"/>
    <w:tblPr>
      <w:tblCellMar>
        <w:left w:w="115" w:type="dxa"/>
        <w:right w:w="115" w:type="dxa"/>
      </w:tblCellMar>
    </w:tblPr>
  </w:style>
  <w:style w:type="table" w:customStyle="1" w:styleId="34">
    <w:name w:val="_Style 25"/>
    <w:basedOn w:val="9"/>
    <w:qFormat/>
    <w:uiPriority w:val="0"/>
    <w:tblPr>
      <w:tblCellMar>
        <w:left w:w="115" w:type="dxa"/>
        <w:right w:w="115" w:type="dxa"/>
      </w:tblCellMar>
    </w:tblPr>
  </w:style>
  <w:style w:type="table" w:customStyle="1" w:styleId="35">
    <w:name w:val="_Style 26"/>
    <w:basedOn w:val="9"/>
    <w:qFormat/>
    <w:uiPriority w:val="0"/>
    <w:tblPr>
      <w:tblCellMar>
        <w:left w:w="115" w:type="dxa"/>
        <w:right w:w="115" w:type="dxa"/>
      </w:tblCellMar>
    </w:tblPr>
  </w:style>
  <w:style w:type="table" w:customStyle="1" w:styleId="36">
    <w:name w:val="_Style 27"/>
    <w:basedOn w:val="9"/>
    <w:qFormat/>
    <w:uiPriority w:val="0"/>
    <w:tblPr>
      <w:tblCellMar>
        <w:left w:w="115" w:type="dxa"/>
        <w:right w:w="115" w:type="dxa"/>
      </w:tblCellMar>
    </w:tblPr>
  </w:style>
  <w:style w:type="table" w:customStyle="1" w:styleId="37">
    <w:name w:val="_Style 28"/>
    <w:basedOn w:val="9"/>
    <w:qFormat/>
    <w:uiPriority w:val="0"/>
    <w:tblPr>
      <w:tblCellMar>
        <w:left w:w="115" w:type="dxa"/>
        <w:right w:w="115" w:type="dxa"/>
      </w:tblCellMar>
    </w:tblPr>
  </w:style>
  <w:style w:type="character" w:customStyle="1" w:styleId="38">
    <w:name w:val="Текст выноски Знак"/>
    <w:basedOn w:val="8"/>
    <w:link w:val="12"/>
    <w:semiHidden/>
    <w:qFormat/>
    <w:uiPriority w:val="99"/>
    <w:rPr>
      <w:rFonts w:ascii="Segoe UI" w:hAnsi="Segoe UI" w:cs="Segoe UI"/>
      <w:sz w:val="18"/>
      <w:szCs w:val="18"/>
    </w:rPr>
  </w:style>
  <w:style w:type="character" w:customStyle="1" w:styleId="39">
    <w:name w:val="Верхний колонтитул Знак"/>
    <w:basedOn w:val="8"/>
    <w:link w:val="13"/>
    <w:qFormat/>
    <w:uiPriority w:val="99"/>
  </w:style>
  <w:style w:type="character" w:customStyle="1" w:styleId="40">
    <w:name w:val="Нижний колонтитул Знак"/>
    <w:basedOn w:val="8"/>
    <w:link w:val="16"/>
    <w:qFormat/>
    <w:uiPriority w:val="99"/>
  </w:style>
  <w:style w:type="paragraph" w:styleId="41">
    <w:name w:val="List Paragraph"/>
    <w:basedOn w:val="1"/>
    <w:link w:val="42"/>
    <w:qFormat/>
    <w:uiPriority w:val="34"/>
    <w:pPr>
      <w:ind w:left="720"/>
      <w:contextualSpacing/>
    </w:pPr>
  </w:style>
  <w:style w:type="character" w:customStyle="1" w:styleId="42">
    <w:name w:val="Абзац списка Знак"/>
    <w:link w:val="41"/>
    <w:qFormat/>
    <w:locked/>
    <w:uiPriority w:val="34"/>
  </w:style>
  <w:style w:type="character" w:customStyle="1" w:styleId="43">
    <w:name w:val="contentcontrolboundarysink"/>
    <w:basedOn w:val="8"/>
    <w:qFormat/>
    <w:uiPriority w:val="0"/>
  </w:style>
  <w:style w:type="character" w:customStyle="1" w:styleId="44">
    <w:name w:val="normaltextrun"/>
    <w:basedOn w:val="8"/>
    <w:qFormat/>
    <w:uiPriority w:val="0"/>
  </w:style>
  <w:style w:type="character" w:customStyle="1" w:styleId="45">
    <w:name w:val="eop"/>
    <w:basedOn w:val="8"/>
    <w:qFormat/>
    <w:uiPriority w:val="0"/>
  </w:style>
  <w:style w:type="table" w:customStyle="1" w:styleId="46">
    <w:name w:val="Table Normal1"/>
    <w:qFormat/>
    <w:uiPriority w:val="0"/>
    <w:tblPr>
      <w:tblCellMar>
        <w:top w:w="0" w:type="dxa"/>
        <w:left w:w="0" w:type="dxa"/>
        <w:bottom w:w="0" w:type="dxa"/>
        <w:right w:w="0" w:type="dxa"/>
      </w:tblCellMar>
    </w:tblPr>
  </w:style>
  <w:style w:type="character" w:customStyle="1" w:styleId="47">
    <w:name w:val="dyjrff"/>
    <w:basedOn w:val="8"/>
    <w:qFormat/>
    <w:uiPriority w:val="0"/>
  </w:style>
  <w:style w:type="paragraph" w:customStyle="1" w:styleId="48">
    <w:name w:val="Заголовок"/>
    <w:basedOn w:val="1"/>
    <w:next w:val="14"/>
    <w:qFormat/>
    <w:uiPriority w:val="0"/>
    <w:pPr>
      <w:suppressAutoHyphens/>
      <w:jc w:val="center"/>
    </w:pPr>
    <w:rPr>
      <w:rFonts w:ascii="Times New Roman" w:hAnsi="Times New Roman" w:eastAsia="Times New Roman"/>
      <w:sz w:val="28"/>
      <w:szCs w:val="20"/>
      <w:lang w:eastAsia="ko-K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datastoreItem>
</file>

<file path=customXml/itemProps2.xml><?xml version="1.0" encoding="utf-8"?>
<ds:datastoreItem xmlns:ds="http://schemas.openxmlformats.org/officeDocument/2006/customXml" ds:itemID="{72467B32-A891-4642-9B41-F66EC610FF3D}">
  <ds:schemaRefs/>
</ds:datastoreItem>
</file>

<file path=customXml/itemProps3.xml><?xml version="1.0" encoding="utf-8"?>
<ds:datastoreItem xmlns:ds="http://schemas.openxmlformats.org/officeDocument/2006/customXml" ds:itemID="{0B8365E6-5F13-467B-842E-9BE5178AD20C}">
  <ds:schemaRefs/>
</ds:datastoreItem>
</file>

<file path=customXml/itemProps4.xml><?xml version="1.0" encoding="utf-8"?>
<ds:datastoreItem xmlns:ds="http://schemas.openxmlformats.org/officeDocument/2006/customXml" ds:itemID="{B96693E5-1642-4098-A959-577E8E3A5AB7}">
  <ds:schemaRefs/>
</ds:datastoreItem>
</file>

<file path=docProps/app.xml><?xml version="1.0" encoding="utf-8"?>
<Properties xmlns="http://schemas.openxmlformats.org/officeDocument/2006/extended-properties" xmlns:vt="http://schemas.openxmlformats.org/officeDocument/2006/docPropsVTypes">
  <Template>Normal</Template>
  <Pages>8</Pages>
  <Words>2738</Words>
  <Characters>15613</Characters>
  <Lines>130</Lines>
  <Paragraphs>36</Paragraphs>
  <TotalTime>3</TotalTime>
  <ScaleCrop>false</ScaleCrop>
  <LinksUpToDate>false</LinksUpToDate>
  <CharactersWithSpaces>18315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Admin</cp:lastModifiedBy>
  <cp:lastPrinted>2023-06-26T06:36:00Z</cp:lastPrinted>
  <dcterms:modified xsi:type="dcterms:W3CDTF">2025-10-12T07:16:52Z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KSOProductBuildVer">
    <vt:lpwstr>1049-12.2.0.21931</vt:lpwstr>
  </property>
  <property fmtid="{D5CDD505-2E9C-101B-9397-08002B2CF9AE}" pid="14" name="ICV">
    <vt:lpwstr>71AAF2E8925B41EC94097558A180FEC0_12</vt:lpwstr>
  </property>
</Properties>
</file>